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9BD91" w14:textId="77777777" w:rsidR="00AC1DB7" w:rsidRDefault="00000000">
      <w:pPr>
        <w:pStyle w:val="E-JournalTitle"/>
        <w:ind w:firstLine="0"/>
        <w:jc w:val="right"/>
        <w:rPr>
          <w:sz w:val="24"/>
          <w:szCs w:val="24"/>
        </w:rPr>
      </w:pPr>
      <w:r>
        <w:rPr>
          <w:sz w:val="24"/>
          <w:szCs w:val="24"/>
        </w:rPr>
        <w:t>SCALE FOR PRE-SERVICE TEACHERS’ KNOWLEDGE IN DESIGNING INCLUSIVE LEARNING: CONSTRUCTION, VALIDATION, AND RELIABILITY</w:t>
      </w:r>
    </w:p>
    <w:p w14:paraId="2791E0B0" w14:textId="77777777" w:rsidR="00AC1DB7" w:rsidRDefault="00AC1DB7">
      <w:pPr>
        <w:pStyle w:val="E-JournalTitle"/>
        <w:ind w:firstLine="0"/>
        <w:jc w:val="right"/>
        <w:rPr>
          <w:lang w:val="en-US"/>
        </w:rPr>
      </w:pPr>
    </w:p>
    <w:p w14:paraId="226581E0" w14:textId="77777777" w:rsidR="00AC1DB7" w:rsidRDefault="00AC1DB7">
      <w:pPr>
        <w:pStyle w:val="E-JournalTitle"/>
        <w:ind w:firstLine="0"/>
        <w:jc w:val="left"/>
        <w:rPr>
          <w:lang w:val="en-US"/>
        </w:rPr>
      </w:pPr>
    </w:p>
    <w:p w14:paraId="2B344239" w14:textId="651C07E2" w:rsidR="00AC1DB7" w:rsidRPr="00D562BF" w:rsidRDefault="00000000">
      <w:pPr>
        <w:pStyle w:val="E-JournalAuthor"/>
        <w:jc w:val="both"/>
        <w:rPr>
          <w:vertAlign w:val="superscript"/>
        </w:rPr>
      </w:pPr>
      <w:r>
        <w:rPr>
          <w:lang w:val="en-US"/>
        </w:rPr>
        <w:t>Jamil Suprihatiningrum</w:t>
      </w:r>
      <w:r>
        <w:rPr>
          <w:vertAlign w:val="superscript"/>
          <w:lang w:val="en-US"/>
        </w:rPr>
        <w:t>1</w:t>
      </w:r>
      <w:r>
        <w:rPr>
          <w:lang w:val="en-US"/>
        </w:rPr>
        <w:t>, Astuti Wijayanti</w:t>
      </w:r>
      <w:r>
        <w:rPr>
          <w:vertAlign w:val="superscript"/>
          <w:lang w:val="en-US"/>
        </w:rPr>
        <w:t>2</w:t>
      </w:r>
      <w:r>
        <w:rPr>
          <w:lang w:val="en-US"/>
        </w:rPr>
        <w:t xml:space="preserve">, </w:t>
      </w:r>
      <w:proofErr w:type="spellStart"/>
      <w:r>
        <w:rPr>
          <w:lang w:val="en-US"/>
        </w:rPr>
        <w:t>Firman</w:t>
      </w:r>
      <w:proofErr w:type="spellEnd"/>
      <w:r>
        <w:rPr>
          <w:lang w:val="en-US"/>
        </w:rPr>
        <w:t xml:space="preserve"> Walidi Salam</w:t>
      </w:r>
      <w:r w:rsidR="00D3538F">
        <w:rPr>
          <w:vertAlign w:val="superscript"/>
          <w:lang w:val="en-US"/>
        </w:rPr>
        <w:t>1</w:t>
      </w:r>
      <w:r>
        <w:rPr>
          <w:lang w:val="en-US"/>
        </w:rPr>
        <w:t>, Muhammad Aditya Hidayah</w:t>
      </w:r>
      <w:r w:rsidR="00D3538F">
        <w:rPr>
          <w:vertAlign w:val="superscript"/>
          <w:lang w:val="en-US"/>
        </w:rPr>
        <w:t>3</w:t>
      </w:r>
    </w:p>
    <w:p w14:paraId="5939C3CE" w14:textId="2BAF3293" w:rsidR="00AC1DB7" w:rsidRDefault="00000000">
      <w:pPr>
        <w:pStyle w:val="E-JournalAuthor"/>
        <w:jc w:val="both"/>
        <w:rPr>
          <w:sz w:val="20"/>
          <w:szCs w:val="20"/>
          <w:lang w:val="en-US"/>
        </w:rPr>
      </w:pPr>
      <w:r>
        <w:rPr>
          <w:sz w:val="20"/>
          <w:szCs w:val="20"/>
          <w:vertAlign w:val="superscript"/>
          <w:lang w:val="en-US"/>
        </w:rPr>
        <w:t xml:space="preserve">1 </w:t>
      </w:r>
      <w:r>
        <w:rPr>
          <w:sz w:val="20"/>
          <w:szCs w:val="20"/>
          <w:lang w:val="en-US"/>
        </w:rPr>
        <w:t>Faculty</w:t>
      </w:r>
      <w:r>
        <w:rPr>
          <w:sz w:val="20"/>
          <w:szCs w:val="20"/>
          <w:vertAlign w:val="superscript"/>
          <w:lang w:val="en-US"/>
        </w:rPr>
        <w:t xml:space="preserve"> </w:t>
      </w:r>
      <w:r>
        <w:rPr>
          <w:sz w:val="20"/>
          <w:szCs w:val="20"/>
        </w:rPr>
        <w:t xml:space="preserve">of Education and Teacher Training, Universitas Islam Negeri Sunan Kalijaga Yogyakarta, </w:t>
      </w:r>
      <w:r w:rsidR="00D3538F">
        <w:rPr>
          <w:sz w:val="20"/>
          <w:szCs w:val="20"/>
        </w:rPr>
        <w:t xml:space="preserve">Yogyakarta, </w:t>
      </w:r>
      <w:r>
        <w:rPr>
          <w:sz w:val="20"/>
          <w:szCs w:val="20"/>
        </w:rPr>
        <w:t xml:space="preserve">Indonesia </w:t>
      </w:r>
    </w:p>
    <w:p w14:paraId="18198C75" w14:textId="7F9275B8" w:rsidR="00AC1DB7" w:rsidRDefault="00000000">
      <w:pPr>
        <w:pStyle w:val="E-JournalAuthor"/>
        <w:jc w:val="both"/>
        <w:rPr>
          <w:sz w:val="20"/>
          <w:szCs w:val="20"/>
        </w:rPr>
      </w:pPr>
      <w:r>
        <w:rPr>
          <w:sz w:val="20"/>
          <w:szCs w:val="20"/>
          <w:vertAlign w:val="superscript"/>
          <w:lang w:val="en-US"/>
        </w:rPr>
        <w:t xml:space="preserve">2 </w:t>
      </w:r>
      <w:r>
        <w:rPr>
          <w:sz w:val="20"/>
          <w:szCs w:val="20"/>
          <w:lang w:val="en-US"/>
        </w:rPr>
        <w:t>Faculty</w:t>
      </w:r>
      <w:r>
        <w:rPr>
          <w:sz w:val="20"/>
          <w:szCs w:val="20"/>
          <w:vertAlign w:val="superscript"/>
          <w:lang w:val="en-US"/>
        </w:rPr>
        <w:t xml:space="preserve"> </w:t>
      </w:r>
      <w:r>
        <w:rPr>
          <w:sz w:val="20"/>
          <w:szCs w:val="20"/>
        </w:rPr>
        <w:t xml:space="preserve">of Education and Teacher Training, Universitas Sarjanawiyata Tamansiswa Yogyakarta, </w:t>
      </w:r>
      <w:r w:rsidR="00D3538F">
        <w:rPr>
          <w:sz w:val="20"/>
          <w:szCs w:val="20"/>
        </w:rPr>
        <w:t xml:space="preserve">Yogyakarta, </w:t>
      </w:r>
      <w:r>
        <w:rPr>
          <w:sz w:val="20"/>
          <w:szCs w:val="20"/>
        </w:rPr>
        <w:t>Indonesia</w:t>
      </w:r>
    </w:p>
    <w:p w14:paraId="2E384B69" w14:textId="350B2760" w:rsidR="00AC1DB7" w:rsidRPr="00D562BF" w:rsidRDefault="00D3538F">
      <w:pPr>
        <w:pStyle w:val="E-JournalAuthor"/>
        <w:jc w:val="both"/>
        <w:rPr>
          <w:sz w:val="20"/>
          <w:szCs w:val="20"/>
          <w:lang w:val="en-US"/>
        </w:rPr>
      </w:pPr>
      <w:r>
        <w:rPr>
          <w:sz w:val="20"/>
          <w:szCs w:val="20"/>
          <w:vertAlign w:val="superscript"/>
          <w:lang w:val="en-US"/>
        </w:rPr>
        <w:t>3</w:t>
      </w:r>
      <w:r w:rsidR="00000000">
        <w:rPr>
          <w:sz w:val="20"/>
          <w:szCs w:val="20"/>
          <w:lang w:val="en-US"/>
        </w:rPr>
        <w:t xml:space="preserve"> Faculty of Science, Prince of </w:t>
      </w:r>
      <w:proofErr w:type="spellStart"/>
      <w:r w:rsidR="00000000">
        <w:rPr>
          <w:sz w:val="20"/>
          <w:szCs w:val="20"/>
          <w:lang w:val="en-US"/>
        </w:rPr>
        <w:t>Songkla</w:t>
      </w:r>
      <w:proofErr w:type="spellEnd"/>
      <w:r w:rsidR="00000000">
        <w:rPr>
          <w:sz w:val="20"/>
          <w:szCs w:val="20"/>
          <w:lang w:val="en-US"/>
        </w:rPr>
        <w:t xml:space="preserve"> University, </w:t>
      </w:r>
      <w:r w:rsidR="00A2390A" w:rsidRPr="00A2390A">
        <w:rPr>
          <w:sz w:val="20"/>
          <w:szCs w:val="20"/>
          <w:lang w:val="en-US"/>
        </w:rPr>
        <w:t>Songkhla</w:t>
      </w:r>
      <w:r w:rsidR="00A2390A">
        <w:rPr>
          <w:sz w:val="20"/>
          <w:szCs w:val="20"/>
          <w:lang w:val="en-US"/>
        </w:rPr>
        <w:t xml:space="preserve">, </w:t>
      </w:r>
      <w:r w:rsidR="00000000">
        <w:rPr>
          <w:sz w:val="20"/>
          <w:szCs w:val="20"/>
          <w:lang w:val="en-US"/>
        </w:rPr>
        <w:t>Thailand</w:t>
      </w:r>
    </w:p>
    <w:p w14:paraId="40B1B943" w14:textId="77777777" w:rsidR="00AC1DB7" w:rsidRDefault="00000000">
      <w:pPr>
        <w:pStyle w:val="E-JournalAuthor"/>
        <w:jc w:val="both"/>
        <w:rPr>
          <w:sz w:val="20"/>
          <w:szCs w:val="20"/>
          <w:lang w:val="en-US"/>
        </w:rPr>
      </w:pPr>
      <w:r>
        <w:rPr>
          <w:sz w:val="20"/>
          <w:szCs w:val="20"/>
          <w:lang w:val="en-US"/>
        </w:rPr>
        <w:t>ORCIDs:</w:t>
      </w:r>
    </w:p>
    <w:p w14:paraId="7D1D0911" w14:textId="77777777" w:rsidR="00AC1DB7" w:rsidRDefault="00000000">
      <w:pPr>
        <w:pStyle w:val="E-JournalAuthor"/>
        <w:jc w:val="both"/>
        <w:rPr>
          <w:sz w:val="20"/>
          <w:szCs w:val="20"/>
          <w:lang w:val="en-US"/>
        </w:rPr>
      </w:pPr>
      <w:r>
        <w:rPr>
          <w:sz w:val="20"/>
          <w:szCs w:val="20"/>
          <w:lang w:val="en-US"/>
        </w:rPr>
        <w:t xml:space="preserve">First AUTHOR </w:t>
      </w:r>
      <w:r>
        <w:rPr>
          <w:sz w:val="20"/>
          <w:szCs w:val="20"/>
          <w:lang w:val="en-US"/>
        </w:rPr>
        <w:tab/>
      </w:r>
      <w:r>
        <w:rPr>
          <w:sz w:val="20"/>
          <w:szCs w:val="20"/>
          <w:lang w:val="en-US"/>
        </w:rPr>
        <w:tab/>
        <w:t xml:space="preserve">: </w:t>
      </w:r>
      <w:hyperlink r:id="rId8" w:history="1">
        <w:r w:rsidR="00AC1DB7">
          <w:rPr>
            <w:sz w:val="20"/>
            <w:szCs w:val="20"/>
            <w:lang w:val="en-US"/>
          </w:rPr>
          <w:t>https://orcid.org/0000-0002-1836-8845</w:t>
        </w:r>
      </w:hyperlink>
      <w:r>
        <w:rPr>
          <w:color w:val="0563C1" w:themeColor="hyperlink"/>
          <w:sz w:val="20"/>
          <w:szCs w:val="20"/>
          <w:u w:val="single"/>
          <w:lang w:val="en-US"/>
        </w:rPr>
        <w:t xml:space="preserve"> </w:t>
      </w:r>
    </w:p>
    <w:p w14:paraId="5DF1C730" w14:textId="77777777" w:rsidR="00AC1DB7" w:rsidRDefault="00000000">
      <w:pPr>
        <w:pStyle w:val="E-JournalAuthor"/>
        <w:jc w:val="both"/>
        <w:rPr>
          <w:sz w:val="20"/>
          <w:szCs w:val="20"/>
          <w:lang w:val="en-US"/>
        </w:rPr>
      </w:pPr>
      <w:r>
        <w:rPr>
          <w:sz w:val="20"/>
          <w:szCs w:val="20"/>
          <w:lang w:val="en-US"/>
        </w:rPr>
        <w:t>Second AUTHOR</w:t>
      </w:r>
      <w:r>
        <w:rPr>
          <w:sz w:val="20"/>
          <w:szCs w:val="20"/>
          <w:lang w:val="en-US"/>
        </w:rPr>
        <w:tab/>
        <w:t>: https://orcid.org/0000-0003-4901-0552</w:t>
      </w:r>
    </w:p>
    <w:p w14:paraId="1F735993" w14:textId="77777777" w:rsidR="00AC1DB7" w:rsidRDefault="00000000">
      <w:pPr>
        <w:pStyle w:val="E-JournalAuthor"/>
        <w:jc w:val="both"/>
        <w:rPr>
          <w:sz w:val="20"/>
          <w:szCs w:val="20"/>
          <w:lang w:val="en-US"/>
        </w:rPr>
      </w:pPr>
      <w:r>
        <w:rPr>
          <w:sz w:val="20"/>
          <w:szCs w:val="20"/>
          <w:lang w:val="en-US"/>
        </w:rPr>
        <w:t>Third AUTHOR</w:t>
      </w:r>
      <w:r>
        <w:rPr>
          <w:sz w:val="20"/>
          <w:szCs w:val="20"/>
          <w:lang w:val="en-US"/>
        </w:rPr>
        <w:tab/>
      </w:r>
      <w:r>
        <w:rPr>
          <w:sz w:val="20"/>
          <w:szCs w:val="20"/>
          <w:lang w:val="en-US"/>
        </w:rPr>
        <w:tab/>
        <w:t>: https://orcid.org/0009-0000-0560-7475</w:t>
      </w:r>
    </w:p>
    <w:p w14:paraId="27402DC7" w14:textId="77777777" w:rsidR="00AC1DB7" w:rsidRDefault="00000000">
      <w:pPr>
        <w:pStyle w:val="E-JournalAuthor"/>
        <w:jc w:val="both"/>
        <w:rPr>
          <w:sz w:val="20"/>
          <w:szCs w:val="20"/>
          <w:lang w:val="en-US"/>
        </w:rPr>
      </w:pPr>
      <w:r>
        <w:rPr>
          <w:sz w:val="20"/>
          <w:szCs w:val="20"/>
          <w:lang w:val="en-US"/>
        </w:rPr>
        <w:t>Fourth AUTHOR</w:t>
      </w:r>
      <w:r>
        <w:rPr>
          <w:sz w:val="20"/>
          <w:szCs w:val="20"/>
          <w:lang w:val="en-US"/>
        </w:rPr>
        <w:tab/>
      </w:r>
      <w:r>
        <w:rPr>
          <w:sz w:val="20"/>
          <w:szCs w:val="20"/>
          <w:lang w:val="en-US"/>
        </w:rPr>
        <w:tab/>
        <w:t>: https://orcid.org/0000-0003-4286-247X</w:t>
      </w:r>
    </w:p>
    <w:p w14:paraId="10782BE9" w14:textId="77777777" w:rsidR="00AC1DB7" w:rsidRDefault="00000000">
      <w:pPr>
        <w:pStyle w:val="E-JournalAuthor"/>
        <w:jc w:val="both"/>
        <w:rPr>
          <w:rStyle w:val="Hyperlink"/>
          <w:color w:val="auto"/>
          <w:u w:val="none"/>
          <w:lang w:val="en-US"/>
        </w:rPr>
      </w:pPr>
      <w:r>
        <w:rPr>
          <w:lang w:val="en-US"/>
        </w:rPr>
        <w:t xml:space="preserve">Corresponding author email: </w:t>
      </w:r>
      <w:r>
        <w:t>jamil.suprihatiningrum@uin-suka.ac.id</w:t>
      </w:r>
    </w:p>
    <w:p w14:paraId="6D3953E5" w14:textId="77777777" w:rsidR="00AC1DB7" w:rsidRDefault="00AC1DB7">
      <w:pPr>
        <w:spacing w:after="0" w:line="240" w:lineRule="auto"/>
        <w:jc w:val="both"/>
        <w:rPr>
          <w:rFonts w:ascii="Times New Roman" w:hAnsi="Times New Roman"/>
          <w:b/>
          <w:sz w:val="24"/>
          <w:szCs w:val="24"/>
        </w:rPr>
      </w:pPr>
    </w:p>
    <w:tbl>
      <w:tblPr>
        <w:tblW w:w="0" w:type="auto"/>
        <w:tblLook w:val="04A0" w:firstRow="1" w:lastRow="0" w:firstColumn="1" w:lastColumn="0" w:noHBand="0" w:noVBand="1"/>
      </w:tblPr>
      <w:tblGrid>
        <w:gridCol w:w="2684"/>
        <w:gridCol w:w="6513"/>
      </w:tblGrid>
      <w:tr w:rsidR="00AC1DB7" w14:paraId="0391750C" w14:textId="77777777">
        <w:tc>
          <w:tcPr>
            <w:tcW w:w="2716" w:type="dxa"/>
          </w:tcPr>
          <w:p w14:paraId="4B54789E" w14:textId="77777777" w:rsidR="00AC1DB7" w:rsidRDefault="00000000">
            <w:pPr>
              <w:spacing w:after="0" w:line="240" w:lineRule="auto"/>
              <w:rPr>
                <w:rFonts w:ascii="Times New Roman" w:hAnsi="Times New Roman"/>
                <w:b/>
                <w:color w:val="70AD47" w:themeColor="accent6"/>
              </w:rPr>
            </w:pPr>
            <w:r>
              <w:rPr>
                <w:rFonts w:ascii="Times New Roman" w:hAnsi="Times New Roman"/>
                <w:b/>
                <w:color w:val="70AD47" w:themeColor="accent6"/>
              </w:rPr>
              <w:t>Article Info</w:t>
            </w:r>
          </w:p>
          <w:p w14:paraId="02A42C21" w14:textId="77777777" w:rsidR="00AC1DB7" w:rsidRDefault="00000000">
            <w:pPr>
              <w:spacing w:after="0" w:line="240" w:lineRule="auto"/>
              <w:rPr>
                <w:rFonts w:ascii="Times New Roman" w:hAnsi="Times New Roman"/>
                <w:sz w:val="20"/>
                <w:szCs w:val="20"/>
              </w:rPr>
            </w:pPr>
            <w:proofErr w:type="spellStart"/>
            <w:r>
              <w:rPr>
                <w:rFonts w:ascii="Times New Roman" w:hAnsi="Times New Roman"/>
                <w:sz w:val="20"/>
                <w:szCs w:val="20"/>
              </w:rPr>
              <w:t>Recieved</w:t>
            </w:r>
            <w:proofErr w:type="spellEnd"/>
            <w:r>
              <w:rPr>
                <w:rFonts w:ascii="Times New Roman" w:hAnsi="Times New Roman"/>
                <w:sz w:val="20"/>
                <w:szCs w:val="20"/>
              </w:rPr>
              <w:t>:</w:t>
            </w:r>
          </w:p>
          <w:p w14:paraId="6F3DA296" w14:textId="77777777" w:rsidR="00AC1DB7" w:rsidRDefault="00000000">
            <w:pPr>
              <w:spacing w:after="0" w:line="240" w:lineRule="auto"/>
              <w:rPr>
                <w:rFonts w:ascii="Times New Roman" w:hAnsi="Times New Roman"/>
                <w:sz w:val="20"/>
                <w:szCs w:val="20"/>
              </w:rPr>
            </w:pPr>
            <w:r>
              <w:rPr>
                <w:rFonts w:ascii="Times New Roman" w:hAnsi="Times New Roman"/>
                <w:sz w:val="20"/>
                <w:szCs w:val="20"/>
              </w:rPr>
              <w:t>Revised:</w:t>
            </w:r>
          </w:p>
          <w:p w14:paraId="2A9341F7" w14:textId="77777777" w:rsidR="00AC1DB7" w:rsidRDefault="00000000">
            <w:pPr>
              <w:spacing w:after="0" w:line="240" w:lineRule="auto"/>
              <w:rPr>
                <w:rFonts w:ascii="Times New Roman" w:hAnsi="Times New Roman"/>
                <w:sz w:val="20"/>
                <w:szCs w:val="20"/>
              </w:rPr>
            </w:pPr>
            <w:r>
              <w:rPr>
                <w:rFonts w:ascii="Times New Roman" w:hAnsi="Times New Roman"/>
                <w:sz w:val="20"/>
                <w:szCs w:val="20"/>
              </w:rPr>
              <w:t>Accepted:</w:t>
            </w:r>
          </w:p>
          <w:p w14:paraId="6E5679AB" w14:textId="77777777" w:rsidR="00AC1DB7" w:rsidRDefault="00000000">
            <w:pPr>
              <w:spacing w:after="0" w:line="240" w:lineRule="auto"/>
              <w:rPr>
                <w:rFonts w:ascii="Times New Roman" w:hAnsi="Times New Roman"/>
              </w:rPr>
            </w:pPr>
            <w:proofErr w:type="spellStart"/>
            <w:r>
              <w:rPr>
                <w:rFonts w:ascii="Times New Roman" w:hAnsi="Times New Roman"/>
                <w:sz w:val="20"/>
                <w:szCs w:val="20"/>
              </w:rPr>
              <w:t>OnlineVersion</w:t>
            </w:r>
            <w:proofErr w:type="spellEnd"/>
            <w:r>
              <w:rPr>
                <w:rFonts w:ascii="Times New Roman" w:hAnsi="Times New Roman"/>
                <w:sz w:val="20"/>
                <w:szCs w:val="20"/>
              </w:rPr>
              <w:t>:</w:t>
            </w:r>
          </w:p>
          <w:p w14:paraId="06868644" w14:textId="77777777" w:rsidR="00AC1DB7" w:rsidRDefault="00AC1DB7">
            <w:pPr>
              <w:spacing w:after="0" w:line="240" w:lineRule="auto"/>
              <w:rPr>
                <w:rFonts w:ascii="Times New Roman" w:hAnsi="Times New Roman"/>
              </w:rPr>
            </w:pPr>
          </w:p>
        </w:tc>
        <w:tc>
          <w:tcPr>
            <w:tcW w:w="6570" w:type="dxa"/>
          </w:tcPr>
          <w:p w14:paraId="71D99CF7" w14:textId="77777777" w:rsidR="00AC1DB7" w:rsidRDefault="00000000">
            <w:pPr>
              <w:spacing w:after="0" w:line="240" w:lineRule="auto"/>
              <w:rPr>
                <w:rFonts w:ascii="Times New Roman" w:hAnsi="Times New Roman"/>
                <w:b/>
                <w:color w:val="70AD47" w:themeColor="accent6"/>
              </w:rPr>
            </w:pPr>
            <w:r>
              <w:rPr>
                <w:rFonts w:ascii="Times New Roman" w:hAnsi="Times New Roman"/>
                <w:b/>
                <w:color w:val="70AD47" w:themeColor="accent6"/>
              </w:rPr>
              <w:t>Abstract</w:t>
            </w:r>
          </w:p>
          <w:p w14:paraId="17969CF6" w14:textId="77777777" w:rsidR="00B57CBE" w:rsidRPr="00B57CBE" w:rsidRDefault="00B57CBE" w:rsidP="00B57CBE">
            <w:pPr>
              <w:spacing w:after="0" w:line="240" w:lineRule="auto"/>
              <w:jc w:val="both"/>
              <w:rPr>
                <w:rFonts w:ascii="Times New Roman" w:hAnsi="Times New Roman"/>
                <w:lang w:val="en-ID"/>
              </w:rPr>
            </w:pPr>
            <w:r w:rsidRPr="00B57CBE">
              <w:rPr>
                <w:rFonts w:ascii="Times New Roman" w:hAnsi="Times New Roman"/>
                <w:lang w:val="en-ID"/>
              </w:rPr>
              <w:t>Scale development is essential in testing constructs and variables in social research, including education. Scales that meet the rules of validity and reliability are developed using standardized procedures. This research focuses on scale production to create reliable and valid construct measures to assess teacher knowledge in designing inclusive learning, using three frameworks, namely Technological Pedagogical and Content Knowledge, Backward Design, and Universal Design for Learning. Research on this issue involves measuring organizational and psychological constructs, which present unique challenges because they are generally unobservable, very abstract, often complex, and may consist of several different components. As a result of this complexity, developing this scale was challenging. The production of this scale followed Boateng et al., and the field test involved 259 pre-service teachers. The Rasch Rating Scale Model analysis was used to test the scale and produced 18 items that have high reliability (0.96). This scale can be used nationally to assess teachers' ability to implement inclusive education. The scale also applies as a teacher self-assessment tool for developing their competence.</w:t>
            </w:r>
          </w:p>
          <w:p w14:paraId="608B212B" w14:textId="77777777" w:rsidR="00AC1DB7" w:rsidRDefault="00AC1DB7">
            <w:pPr>
              <w:spacing w:after="0" w:line="240" w:lineRule="auto"/>
              <w:rPr>
                <w:rFonts w:ascii="Times New Roman" w:hAnsi="Times New Roman"/>
              </w:rPr>
            </w:pPr>
          </w:p>
          <w:p w14:paraId="54845486" w14:textId="22CB8E64" w:rsidR="00AC1DB7" w:rsidRDefault="00000000">
            <w:pPr>
              <w:spacing w:after="0" w:line="240" w:lineRule="auto"/>
              <w:rPr>
                <w:rFonts w:ascii="Times New Roman" w:hAnsi="Times New Roman"/>
              </w:rPr>
            </w:pPr>
            <w:r>
              <w:rPr>
                <w:rFonts w:ascii="Times New Roman" w:hAnsi="Times New Roman"/>
                <w:color w:val="70AD47" w:themeColor="accent6"/>
              </w:rPr>
              <w:t>Keywords:</w:t>
            </w:r>
            <w:r>
              <w:rPr>
                <w:rFonts w:ascii="Times New Roman" w:hAnsi="Times New Roman"/>
              </w:rPr>
              <w:t xml:space="preserve"> </w:t>
            </w:r>
            <w:r w:rsidR="00E91854">
              <w:rPr>
                <w:rFonts w:ascii="Times New Roman" w:hAnsi="Times New Roman"/>
              </w:rPr>
              <w:t>Backward Design, Inclusive Pre-Service Teachers, Scale Validation</w:t>
            </w:r>
            <w:r>
              <w:rPr>
                <w:rFonts w:ascii="Times New Roman" w:hAnsi="Times New Roman"/>
              </w:rPr>
              <w:t>, TPACK, UDL</w:t>
            </w:r>
          </w:p>
          <w:p w14:paraId="138327EC" w14:textId="77777777" w:rsidR="00AC1DB7" w:rsidRDefault="00AC1DB7">
            <w:pPr>
              <w:spacing w:after="0" w:line="240" w:lineRule="auto"/>
              <w:rPr>
                <w:rFonts w:ascii="Times New Roman" w:hAnsi="Times New Roman"/>
                <w:i/>
                <w:iCs/>
              </w:rPr>
            </w:pPr>
          </w:p>
          <w:p w14:paraId="299F46B4" w14:textId="77777777" w:rsidR="00AC1DB7" w:rsidRDefault="00000000">
            <w:pPr>
              <w:spacing w:after="0" w:line="240" w:lineRule="auto"/>
              <w:jc w:val="right"/>
              <w:rPr>
                <w:rFonts w:ascii="Times New Roman" w:hAnsi="Times New Roman"/>
              </w:rPr>
            </w:pPr>
            <w:r>
              <w:rPr>
                <w:noProof/>
                <w:color w:val="0000FF"/>
              </w:rPr>
              <w:drawing>
                <wp:inline distT="0" distB="0" distL="0" distR="0" wp14:anchorId="3B168075" wp14:editId="694AE5F0">
                  <wp:extent cx="809625" cy="285750"/>
                  <wp:effectExtent l="0" t="0" r="0" b="0"/>
                  <wp:docPr id="950481901" name="Picture 1"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481901" name="Picture 1"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15735" cy="287906"/>
                          </a:xfrm>
                          <a:prstGeom prst="rect">
                            <a:avLst/>
                          </a:prstGeom>
                          <a:noFill/>
                          <a:ln>
                            <a:noFill/>
                          </a:ln>
                        </pic:spPr>
                      </pic:pic>
                    </a:graphicData>
                  </a:graphic>
                </wp:inline>
              </w:drawing>
            </w:r>
          </w:p>
          <w:p w14:paraId="5E68232F" w14:textId="77777777" w:rsidR="00AC1DB7" w:rsidRDefault="00000000">
            <w:pPr>
              <w:spacing w:after="0" w:line="240" w:lineRule="auto"/>
              <w:jc w:val="right"/>
              <w:rPr>
                <w:rFonts w:ascii="Times New Roman" w:hAnsi="Times New Roman"/>
              </w:rPr>
            </w:pPr>
            <w:r>
              <w:rPr>
                <w:rFonts w:ascii="Times New Roman" w:hAnsi="Times New Roman"/>
              </w:rPr>
              <w:t>© 2024 by the author(s)</w:t>
            </w:r>
          </w:p>
          <w:p w14:paraId="5C1A99F7" w14:textId="77777777" w:rsidR="00AC1DB7" w:rsidRDefault="00000000">
            <w:pPr>
              <w:spacing w:after="0" w:line="240" w:lineRule="auto"/>
              <w:jc w:val="right"/>
              <w:rPr>
                <w:rFonts w:ascii="Times New Roman" w:hAnsi="Times New Roman"/>
              </w:rPr>
            </w:pPr>
            <w:r>
              <w:rPr>
                <w:rFonts w:ascii="Times New Roman" w:hAnsi="Times New Roman"/>
              </w:rPr>
              <w:t>This article is an open access article distributed under the terms and conditions of the Creative Commons Attribution (CC BY) license (</w:t>
            </w:r>
            <w:hyperlink r:id="rId11" w:history="1">
              <w:r w:rsidR="00AC1DB7">
                <w:rPr>
                  <w:rStyle w:val="Hyperlink"/>
                  <w:rFonts w:ascii="Times New Roman" w:hAnsi="Times New Roman"/>
                </w:rPr>
                <w:t>https://creativecommons.org/licenses/by/4.0/</w:t>
              </w:r>
            </w:hyperlink>
            <w:r>
              <w:rPr>
                <w:rFonts w:ascii="Times New Roman" w:hAnsi="Times New Roman"/>
              </w:rPr>
              <w:t>).</w:t>
            </w:r>
          </w:p>
        </w:tc>
      </w:tr>
    </w:tbl>
    <w:p w14:paraId="7E43F871" w14:textId="77777777" w:rsidR="00AC1DB7" w:rsidRDefault="00AC1DB7">
      <w:pPr>
        <w:pStyle w:val="E-JournalHeading1"/>
      </w:pPr>
    </w:p>
    <w:p w14:paraId="109EF1E7" w14:textId="77777777" w:rsidR="00AC1DB7" w:rsidRDefault="00000000">
      <w:pPr>
        <w:pStyle w:val="E-JournalHeading1"/>
        <w:rPr>
          <w:color w:val="70AD47" w:themeColor="accent6"/>
        </w:rPr>
      </w:pPr>
      <w:r>
        <w:rPr>
          <w:color w:val="70AD47" w:themeColor="accent6"/>
        </w:rPr>
        <w:t>INTRODUCTION</w:t>
      </w:r>
    </w:p>
    <w:p w14:paraId="743D3E01" w14:textId="23B06245" w:rsidR="00AC1DB7" w:rsidRDefault="00000000">
      <w:pPr>
        <w:pStyle w:val="E-JournalBody"/>
        <w:ind w:firstLine="709"/>
        <w:rPr>
          <w:szCs w:val="22"/>
        </w:rPr>
      </w:pPr>
      <w:r>
        <w:rPr>
          <w:szCs w:val="22"/>
        </w:rPr>
        <w:t xml:space="preserve">Pre-Service Teacher Training (PTT) is the first form of professional training for future teachers to enter the teaching profession at a specified level of education </w:t>
      </w:r>
      <w:r>
        <w:rPr>
          <w:szCs w:val="22"/>
        </w:rPr>
        <w:fldChar w:fldCharType="begin"/>
      </w:r>
      <w:r>
        <w:rPr>
          <w:szCs w:val="22"/>
        </w:rPr>
        <w:instrText xml:space="preserve"> ADDIN EN.CITE &lt;EndNote&gt;&lt;Cite&gt;&lt;Author&gt;UIS-UNESCO&lt;/Author&gt;&lt;Year&gt;n.d.&lt;/Year&gt;&lt;RecNum&gt;139&lt;/RecNum&gt;&lt;DisplayText&gt;(UIS-UNESCO, n.d.)&lt;/DisplayText&gt;&lt;record&gt;&lt;rec-number&gt;139&lt;/rec-number&gt;&lt;foreign-keys&gt;&lt;key app="EN" db-id="0ax5wpa9jd9098e9df6vs0z2taaxtrpvsvpd" timestamp="1726196440"&gt;139&lt;/key&gt;&lt;/foreign-keys&gt;&lt;ref-type name="Dictionary"&gt;52&lt;/ref-type&gt;&lt;contributors&gt;&lt;authors&gt;&lt;author&gt;UIS-UNESCO&lt;/author&gt;&lt;/authors&gt;&lt;/contributors&gt;&lt;titles&gt;&lt;title&gt;Pre-service teacher training&lt;/title&gt;&lt;secondary-title&gt;Glossary&lt;/secondary-title&gt;&lt;/titles&gt;&lt;dates&gt;&lt;year&gt;n.d.&lt;/year&gt;&lt;/dates&gt;&lt;publisher&gt;UNESCO Institute for Statistics&lt;/publisher&gt;&lt;urls&gt;&lt;related-urls&gt;&lt;url&gt;http://uis.unesco.org/en/glossary-term/pre-service-teacher-training&lt;/url&gt;&lt;/related-urls&gt;&lt;/urls&gt;&lt;/record&gt;&lt;/Cite&gt;&lt;/EndNote&gt;</w:instrText>
      </w:r>
      <w:r>
        <w:rPr>
          <w:szCs w:val="22"/>
        </w:rPr>
        <w:fldChar w:fldCharType="separate"/>
      </w:r>
      <w:r>
        <w:rPr>
          <w:szCs w:val="22"/>
        </w:rPr>
        <w:t>(UIS-UNESCO, n.d.)</w:t>
      </w:r>
      <w:r>
        <w:rPr>
          <w:szCs w:val="22"/>
        </w:rPr>
        <w:fldChar w:fldCharType="end"/>
      </w:r>
      <w:r>
        <w:rPr>
          <w:szCs w:val="22"/>
        </w:rPr>
        <w:t xml:space="preserve">, which usually consists of theoretical knowledge of teaching and practicum. In Indonesia, the PTT can only be organized </w:t>
      </w:r>
      <w:r>
        <w:rPr>
          <w:szCs w:val="22"/>
        </w:rPr>
        <w:lastRenderedPageBreak/>
        <w:t xml:space="preserve">by a university with a faculty of education and teacher training (LPTK) selected by the Ministry of Education and Culture. In 2018, 43 LPTKs (out of 400) met the requirements to become PTT organizers, and from this list, only 29 LPTKs were permitted to offer PTT </w:t>
      </w:r>
      <w:r>
        <w:rPr>
          <w:szCs w:val="22"/>
        </w:rPr>
        <w:fldChar w:fldCharType="begin"/>
      </w:r>
      <w:r>
        <w:rPr>
          <w:szCs w:val="22"/>
        </w:rPr>
        <w:instrText xml:space="preserve"> ADDIN EN.CITE &lt;EndNote&gt;&lt;Cite&gt;&lt;Author&gt;Yusrina&lt;/Author&gt;&lt;Year&gt;2022&lt;/Year&gt;&lt;RecNum&gt;47&lt;/RecNum&gt;&lt;DisplayText&gt;(Yusrina et al., 2022)&lt;/DisplayText&gt;&lt;record&gt;&lt;rec-number&gt;47&lt;/rec-number&gt;&lt;foreign-keys&gt;&lt;key app="EN" db-id="f59p05dxr29ze5erswtxf50ptfxvvsrwa95r" timestamp="1667856453"&gt;47&lt;/key&gt;&lt;/foreign-keys&gt;&lt;ref-type name="Conference Paper"&gt;47&lt;/ref-type&gt;&lt;contributors&gt;&lt;authors&gt;&lt;author&gt;Yusrina, A.&lt;/author&gt;&lt;author&gt;Alifia, U.&lt;/author&gt;&lt;author&gt;Revina, S.&lt;/author&gt;&lt;author&gt;Putri Pramana, R.&lt;/author&gt;&lt;author&gt;Bima, L.&lt;/author&gt;&lt;/authors&gt;&lt;/contributors&gt;&lt;titles&gt;&lt;title&gt;Is the game worth the candle? Examining the effectiveness of initial teacher education in Indonesia&lt;/title&gt;&lt;secondary-title&gt;RISE Working Paper Series&lt;/secondary-title&gt;&lt;/titles&gt;&lt;volume&gt;22/106&lt;/volume&gt;&lt;dates&gt;&lt;year&gt;2022&lt;/year&gt;&lt;/dates&gt;&lt;urls&gt;&lt;/urls&gt;&lt;electronic-resource-num&gt;10.35489/BSG-RISE-WP_2022/106&lt;/electronic-resource-num&gt;&lt;/record&gt;&lt;/Cite&gt;&lt;/EndNote&gt;</w:instrText>
      </w:r>
      <w:r>
        <w:rPr>
          <w:szCs w:val="22"/>
        </w:rPr>
        <w:fldChar w:fldCharType="separate"/>
      </w:r>
      <w:r>
        <w:rPr>
          <w:szCs w:val="22"/>
        </w:rPr>
        <w:t>(Yusrina et al., 2022)</w:t>
      </w:r>
      <w:r>
        <w:rPr>
          <w:szCs w:val="22"/>
        </w:rPr>
        <w:fldChar w:fldCharType="end"/>
      </w:r>
      <w:r>
        <w:rPr>
          <w:szCs w:val="22"/>
        </w:rPr>
        <w:t xml:space="preserve">. </w:t>
      </w:r>
    </w:p>
    <w:p w14:paraId="6C809A95" w14:textId="77777777" w:rsidR="00AC1DB7" w:rsidRDefault="00000000">
      <w:pPr>
        <w:pStyle w:val="E-JournalBody"/>
        <w:ind w:firstLine="709"/>
        <w:rPr>
          <w:szCs w:val="22"/>
        </w:rPr>
      </w:pPr>
      <w:r>
        <w:rPr>
          <w:szCs w:val="22"/>
        </w:rPr>
        <w:t xml:space="preserve">The quality of training provided by the PTT influences the practice, effectiveness, and quality of the graduate students, ultimately impacting the quality of learning and education </w:t>
      </w:r>
      <w:r>
        <w:rPr>
          <w:szCs w:val="22"/>
        </w:rPr>
        <w:fldChar w:fldCharType="begin"/>
      </w:r>
      <w:r>
        <w:rPr>
          <w:szCs w:val="22"/>
        </w:rPr>
        <w:instrText xml:space="preserve"> ADDIN EN.CITE &lt;EndNote&gt;&lt;Cite&gt;&lt;Author&gt;Tasdemir&lt;/Author&gt;&lt;Year&gt;2020&lt;/Year&gt;&lt;RecNum&gt;140&lt;/RecNum&gt;&lt;DisplayText&gt;(Tasdemir et al., 2020)&lt;/DisplayText&gt;&lt;record&gt;&lt;rec-number&gt;140&lt;/rec-number&gt;&lt;foreign-keys&gt;&lt;key app="EN" db-id="0ax5wpa9jd9098e9df6vs0z2taaxtrpvsvpd" timestamp="1726196440"&gt;140&lt;/key&gt;&lt;/foreign-keys&gt;&lt;ref-type name="Journal Article"&gt;17&lt;/ref-type&gt;&lt;contributors&gt;&lt;authors&gt;&lt;author&gt;Tasdemir, M. Zeki&lt;/author&gt;&lt;author&gt;Iqbal, Muhammad Zafar&lt;/author&gt;&lt;author&gt;Asghar, Muhammad Zaheer&lt;/author&gt;&lt;/authors&gt;&lt;/contributors&gt;&lt;titles&gt;&lt;title&gt;A study of the significant factors affecting pre-service teacher education in Turkey&lt;/title&gt;&lt;secondary-title&gt;Bulletin of Education and Research&lt;/secondary-title&gt;&lt;/titles&gt;&lt;periodical&gt;&lt;full-title&gt;Bulletin of Education and Research&lt;/full-title&gt;&lt;/periodical&gt;&lt;pages&gt;79-100&lt;/pages&gt;&lt;volume&gt;42&lt;/volume&gt;&lt;number&gt;1&lt;/number&gt;&lt;dates&gt;&lt;year&gt;2020&lt;/year&gt;&lt;/dates&gt;&lt;urls&gt;&lt;/urls&gt;&lt;electronic-resource-num&gt;https://www.proquest.com/docview/2435558348/6393575D187E463APQ/6?accountid=11365&lt;/electronic-resource-num&gt;&lt;/record&gt;&lt;/Cite&gt;&lt;/EndNote&gt;</w:instrText>
      </w:r>
      <w:r>
        <w:rPr>
          <w:szCs w:val="22"/>
        </w:rPr>
        <w:fldChar w:fldCharType="separate"/>
      </w:r>
      <w:r>
        <w:rPr>
          <w:szCs w:val="22"/>
        </w:rPr>
        <w:t>(Tasdemir et al., 2020)</w:t>
      </w:r>
      <w:r>
        <w:rPr>
          <w:szCs w:val="22"/>
        </w:rPr>
        <w:fldChar w:fldCharType="end"/>
      </w:r>
      <w:r>
        <w:rPr>
          <w:szCs w:val="22"/>
        </w:rPr>
        <w:t xml:space="preserve">. Therefore, LPTK must offer qualified PTT to prepare competent future teachers </w:t>
      </w:r>
      <w:r>
        <w:rPr>
          <w:szCs w:val="22"/>
        </w:rPr>
        <w:fldChar w:fldCharType="begin"/>
      </w:r>
      <w:r>
        <w:rPr>
          <w:szCs w:val="22"/>
        </w:rPr>
        <w:instrText xml:space="preserve"> ADDIN EN.CITE &lt;EndNote&gt;&lt;Cite&gt;&lt;Author&gt;Padagas&lt;/Author&gt;&lt;Year&gt;2019&lt;/Year&gt;&lt;RecNum&gt;141&lt;/RecNum&gt;&lt;DisplayText&gt;(Padagas, 2019)&lt;/DisplayText&gt;&lt;record&gt;&lt;rec-number&gt;141&lt;/rec-number&gt;&lt;foreign-keys&gt;&lt;key app="EN" db-id="0ax5wpa9jd9098e9df6vs0z2taaxtrpvsvpd" timestamp="1726196440"&gt;141&lt;/key&gt;&lt;/foreign-keys&gt;&lt;ref-type name="Journal Article"&gt;17&lt;/ref-type&gt;&lt;contributors&gt;&lt;authors&gt;&lt;author&gt;Padagas, Reynold C.&lt;/author&gt;&lt;/authors&gt;&lt;/contributors&gt;&lt;titles&gt;&lt;title&gt;Pre-service teachers&amp;apos; competencies in a work-based learning environment&lt;/title&gt;&lt;secondary-title&gt;African Educational Research Journal&lt;/secondary-title&gt;&lt;/titles&gt;&lt;periodical&gt;&lt;full-title&gt;African Educational Research Journal&lt;/full-title&gt;&lt;/periodical&gt;&lt;pages&gt;130-142&lt;/pages&gt;&lt;volume&gt;7&lt;/volume&gt;&lt;number&gt;3&lt;/number&gt;&lt;dates&gt;&lt;year&gt;2019&lt;/year&gt;&lt;/dates&gt;&lt;urls&gt;&lt;/urls&gt;&lt;electronic-resource-num&gt;10.30918/AERJ.73.18.076&lt;/electronic-resource-num&gt;&lt;/record&gt;&lt;/Cite&gt;&lt;/EndNote&gt;</w:instrText>
      </w:r>
      <w:r>
        <w:rPr>
          <w:szCs w:val="22"/>
        </w:rPr>
        <w:fldChar w:fldCharType="separate"/>
      </w:r>
      <w:r>
        <w:rPr>
          <w:szCs w:val="22"/>
        </w:rPr>
        <w:t>(Padagas, 2019)</w:t>
      </w:r>
      <w:r>
        <w:rPr>
          <w:szCs w:val="22"/>
        </w:rPr>
        <w:fldChar w:fldCharType="end"/>
      </w:r>
      <w:r>
        <w:rPr>
          <w:szCs w:val="22"/>
        </w:rPr>
        <w:t xml:space="preserve"> and build future teachers’ identities </w:t>
      </w:r>
      <w:r>
        <w:rPr>
          <w:szCs w:val="22"/>
        </w:rPr>
        <w:fldChar w:fldCharType="begin"/>
      </w:r>
      <w:r>
        <w:rPr>
          <w:szCs w:val="22"/>
        </w:rPr>
        <w:instrText xml:space="preserve"> ADDIN EN.CITE &lt;EndNote&gt;&lt;Cite&gt;&lt;Author&gt;Torres-Cladera&lt;/Author&gt;&lt;Year&gt;2021&lt;/Year&gt;&lt;RecNum&gt;142&lt;/RecNum&gt;&lt;DisplayText&gt;(Torres-Cladera et al., 2021)&lt;/DisplayText&gt;&lt;record&gt;&lt;rec-number&gt;142&lt;/rec-number&gt;&lt;foreign-keys&gt;&lt;key app="EN" db-id="0ax5wpa9jd9098e9df6vs0z2taaxtrpvsvpd" timestamp="1726196440"&gt;142&lt;/key&gt;&lt;/foreign-keys&gt;&lt;ref-type name="Journal Article"&gt;17&lt;/ref-type&gt;&lt;contributors&gt;&lt;authors&gt;&lt;author&gt;Torres-Cladera, G.&lt;/author&gt;&lt;author&gt;SimÃ³-GilN.&lt;/author&gt;&lt;author&gt;Domingo-PeÃ±afielL.&lt;/author&gt;&lt;author&gt;Amat-Castells, V.&lt;/author&gt;&lt;/authors&gt;&lt;/contributors&gt;&lt;titles&gt;&lt;title&gt;Building professional identity during pre-service teacher education&lt;/title&gt;&lt;secondary-title&gt;Center for Educational Policy Studies Journal&lt;/secondary-title&gt;&lt;/titles&gt;&lt;periodical&gt;&lt;full-title&gt;Center for Educational Policy Studies Journal&lt;/full-title&gt;&lt;/periodical&gt;&lt;pages&gt;35-54&lt;/pages&gt;&lt;volume&gt;11&lt;/volume&gt;&lt;number&gt;3&lt;/number&gt;&lt;dates&gt;&lt;year&gt;2021&lt;/year&gt;&lt;/dates&gt;&lt;urls&gt;&lt;/urls&gt;&lt;electronic-resource-num&gt;10.26529/cepsj.107036&lt;/electronic-resource-num&gt;&lt;/record&gt;&lt;/Cite&gt;&lt;/EndNote&gt;</w:instrText>
      </w:r>
      <w:r>
        <w:rPr>
          <w:szCs w:val="22"/>
        </w:rPr>
        <w:fldChar w:fldCharType="separate"/>
      </w:r>
      <w:r>
        <w:rPr>
          <w:szCs w:val="22"/>
        </w:rPr>
        <w:t>(Torres-Cladera et al., 2021)</w:t>
      </w:r>
      <w:r>
        <w:rPr>
          <w:szCs w:val="22"/>
        </w:rPr>
        <w:fldChar w:fldCharType="end"/>
      </w:r>
      <w:r>
        <w:rPr>
          <w:szCs w:val="22"/>
        </w:rPr>
        <w:t xml:space="preserve">. </w:t>
      </w:r>
      <w:r w:rsidRPr="00D562BF">
        <w:rPr>
          <w:szCs w:val="22"/>
        </w:rPr>
        <w:t xml:space="preserve">To generate potential and skills in students, they must be able to express their thinking as creatively as possible </w:t>
      </w:r>
      <w:r>
        <w:rPr>
          <w:szCs w:val="22"/>
        </w:rPr>
        <w:fldChar w:fldCharType="begin"/>
      </w:r>
      <w:r>
        <w:rPr>
          <w:szCs w:val="22"/>
        </w:rPr>
        <w:instrText xml:space="preserve"> ADDIN EN.CITE &lt;EndNote&gt;&lt;Cite&gt;&lt;Author&gt;Iqbal&lt;/Author&gt;&lt;Year&gt;2023&lt;/Year&gt;&lt;RecNum&gt;135&lt;/RecNum&gt;&lt;DisplayText&gt;(Iqbal et al., 2023)&lt;/DisplayText&gt;&lt;record&gt;&lt;rec-number&gt;135&lt;/rec-number&gt;&lt;foreign-keys&gt;&lt;key app="EN" db-id="0ax5wpa9jd9098e9df6vs0z2taaxtrpvsvpd" timestamp="1726195435"&gt;135&lt;/key&gt;&lt;/foreign-keys&gt;&lt;ref-type name="Journal Article"&gt;17&lt;/ref-type&gt;&lt;contributors&gt;&lt;authors&gt;&lt;author&gt;Iqbal, Muhammad&lt;/author&gt;&lt;author&gt;Farida, Linda Zaenati Nur&lt;/author&gt;&lt;author&gt;Win, Khin Than&lt;/author&gt;&lt;/authors&gt;&lt;/contributors&gt;&lt;titles&gt;&lt;title&gt;The influence of student attitudes on learning achievement&lt;/title&gt;&lt;secondary-title&gt;Jurnal Ilmiah Ilmu Terapan Universitas Jambi&lt;/secondary-title&gt;&lt;/titles&gt;&lt;periodical&gt;&lt;full-title&gt;Jurnal Ilmiah Ilmu Terapan Universitas Jambi&lt;/full-title&gt;&lt;/periodical&gt;&lt;pages&gt;92-98&lt;/pages&gt;&lt;volume&gt;7&lt;/volume&gt;&lt;number&gt;2&lt;/number&gt;&lt;section&gt;92&lt;/section&gt;&lt;dates&gt;&lt;year&gt;2023&lt;/year&gt;&lt;/dates&gt;&lt;isbn&gt;2580-2259&amp;#xD;2580-2240&lt;/isbn&gt;&lt;urls&gt;&lt;/urls&gt;&lt;electronic-resource-num&gt;10.22437/jiituj.v7i2.26697&lt;/electronic-resource-num&gt;&lt;/record&gt;&lt;/Cite&gt;&lt;/EndNote&gt;</w:instrText>
      </w:r>
      <w:r>
        <w:rPr>
          <w:szCs w:val="22"/>
        </w:rPr>
        <w:fldChar w:fldCharType="separate"/>
      </w:r>
      <w:r>
        <w:rPr>
          <w:szCs w:val="22"/>
        </w:rPr>
        <w:t>(Iqbal et al., 2023)</w:t>
      </w:r>
      <w:r>
        <w:rPr>
          <w:szCs w:val="22"/>
        </w:rPr>
        <w:fldChar w:fldCharType="end"/>
      </w:r>
      <w:r w:rsidRPr="00D562BF">
        <w:rPr>
          <w:szCs w:val="22"/>
        </w:rPr>
        <w:t>.</w:t>
      </w:r>
      <w:r>
        <w:rPr>
          <w:szCs w:val="22"/>
        </w:rPr>
        <w:t xml:space="preserve"> </w:t>
      </w:r>
      <w:r w:rsidRPr="00D562BF">
        <w:rPr>
          <w:szCs w:val="22"/>
        </w:rPr>
        <w:t>In addition, new graduates experience a major transition from the academic environment to the world of work, demanding adaptation from the role of student to worker, which requires a wide array of skills that may have been less honed during college</w:t>
      </w:r>
      <w:r>
        <w:rPr>
          <w:szCs w:val="22"/>
        </w:rPr>
        <w:t xml:space="preserve"> </w:t>
      </w:r>
      <w:r>
        <w:rPr>
          <w:szCs w:val="22"/>
        </w:rPr>
        <w:fldChar w:fldCharType="begin"/>
      </w:r>
      <w:r>
        <w:rPr>
          <w:szCs w:val="22"/>
        </w:rPr>
        <w:instrText xml:space="preserve"> ADDIN EN.CITE &lt;EndNote&gt;&lt;Cite&gt;&lt;Author&gt;Nugroho&lt;/Author&gt;&lt;Year&gt;2024&lt;/Year&gt;&lt;RecNum&gt;137&lt;/RecNum&gt;&lt;DisplayText&gt;(Nugroho et al., 2024)&lt;/DisplayText&gt;&lt;record&gt;&lt;rec-number&gt;137&lt;/rec-number&gt;&lt;foreign-keys&gt;&lt;key app="EN" db-id="0ax5wpa9jd9098e9df6vs0z2taaxtrpvsvpd" timestamp="1726195559"&gt;137&lt;/key&gt;&lt;/foreign-keys&gt;&lt;ref-type name="Journal Article"&gt;17&lt;/ref-type&gt;&lt;contributors&gt;&lt;authors&gt;&lt;author&gt;Nugroho, Novianto Eko&lt;/author&gt;&lt;author&gt;Irianto, Jusuf&lt;/author&gt;&lt;author&gt;Suryanto, Suryanto&lt;/author&gt;&lt;/authors&gt;&lt;/contributors&gt;&lt;titles&gt;&lt;title&gt;A systematic review of indonesian higher education students’ and graduates’ work readiness&lt;/title&gt;&lt;secondary-title&gt;Jurnal Ilmiah Ilmu Terapan Universitas Jambi&lt;/secondary-title&gt;&lt;/titles&gt;&lt;periodical&gt;&lt;full-title&gt;Jurnal Ilmiah Ilmu Terapan Universitas Jambi&lt;/full-title&gt;&lt;/periodical&gt;&lt;pages&gt;350-363&lt;/pages&gt;&lt;volume&gt;8&lt;/volume&gt;&lt;number&gt;1&lt;/number&gt;&lt;section&gt;350&lt;/section&gt;&lt;dates&gt;&lt;year&gt;2024&lt;/year&gt;&lt;/dates&gt;&lt;isbn&gt;2580-2259&amp;#xD;2580-2240&lt;/isbn&gt;&lt;urls&gt;&lt;/urls&gt;&lt;electronic-resource-num&gt;10.22437/jiituj.v8i1.33073&lt;/electronic-resource-num&gt;&lt;/record&gt;&lt;/Cite&gt;&lt;/EndNote&gt;</w:instrText>
      </w:r>
      <w:r>
        <w:rPr>
          <w:szCs w:val="22"/>
        </w:rPr>
        <w:fldChar w:fldCharType="separate"/>
      </w:r>
      <w:r>
        <w:rPr>
          <w:szCs w:val="22"/>
        </w:rPr>
        <w:t>(Nugroho et al., 2024)</w:t>
      </w:r>
      <w:r>
        <w:rPr>
          <w:szCs w:val="22"/>
        </w:rPr>
        <w:fldChar w:fldCharType="end"/>
      </w:r>
      <w:r>
        <w:rPr>
          <w:szCs w:val="22"/>
        </w:rPr>
        <w:t xml:space="preserve">. </w:t>
      </w:r>
    </w:p>
    <w:p w14:paraId="1CB72777" w14:textId="3F147DA5" w:rsidR="00AC1DB7" w:rsidRDefault="00000000">
      <w:pPr>
        <w:pStyle w:val="E-JournalBody"/>
        <w:ind w:firstLine="709"/>
        <w:rPr>
          <w:szCs w:val="22"/>
        </w:rPr>
      </w:pPr>
      <w:r>
        <w:rPr>
          <w:szCs w:val="22"/>
        </w:rPr>
        <w:t xml:space="preserve">Providing a quality PTT program can help pre-service teachers succeed in preparing learning that is adaptive to changing times while improving the quality of learning and education for all (EFA). Introducing the concept of inclusive education in a PTT program is a way to realize the EFA. Indonesia has demonstrated its commitment to inclusive education by issuing various regulations, such as the latest Minister of National Education Regulation No. 48 of 2023, which regulates reasonable accommodation for students with disabilities and the establishment of disability service units in each educational unit. However, inclusive education implementation in schools is not evenly distributed, and no national teacher training program focuses on inclusive education.  </w:t>
      </w:r>
    </w:p>
    <w:p w14:paraId="3971B1E9" w14:textId="745EA935" w:rsidR="00AC1DB7" w:rsidRDefault="00000000">
      <w:pPr>
        <w:pStyle w:val="E-JournalBody"/>
        <w:ind w:firstLine="709"/>
        <w:rPr>
          <w:szCs w:val="22"/>
        </w:rPr>
      </w:pPr>
      <w:r>
        <w:rPr>
          <w:szCs w:val="22"/>
        </w:rPr>
        <w:t xml:space="preserve">A preliminary study of the PTT curriculum shows that only one course leads to inclusive learning and is included in elective courses, namely Introduction to Education for Children with Special Needs, and a load of two credits </w:t>
      </w:r>
      <w:r>
        <w:rPr>
          <w:szCs w:val="22"/>
        </w:rPr>
        <w:fldChar w:fldCharType="begin"/>
      </w:r>
      <w:r>
        <w:rPr>
          <w:szCs w:val="22"/>
        </w:rPr>
        <w:instrText xml:space="preserve"> ADDIN EN.CITE &lt;EndNote&gt;&lt;Cite&gt;&lt;Author&gt;Ministry of Education and Culture&lt;/Author&gt;&lt;Year&gt;2022&lt;/Year&gt;&lt;RecNum&gt;143&lt;/RecNum&gt;&lt;DisplayText&gt;(Ministry of Education and Culture, 2022)&lt;/DisplayText&gt;&lt;record&gt;&lt;rec-number&gt;143&lt;/rec-number&gt;&lt;foreign-keys&gt;&lt;key app="EN" db-id="0ax5wpa9jd9098e9df6vs0z2taaxtrpvsvpd" timestamp="1726196440"&gt;143&lt;/key&gt;&lt;/foreign-keys&gt;&lt;ref-type name="Web Page"&gt;12&lt;/ref-type&gt;&lt;contributors&gt;&lt;authors&gt;&lt;author&gt;Ministry of Education and Culture,&lt;/author&gt;&lt;/authors&gt;&lt;/contributors&gt;&lt;titles&gt;&lt;title&gt;Arah kebijakan PPG Prajabatan 2022 (translation: Pre-service teacher training education 2022 policy direction)&lt;/title&gt;&lt;/titles&gt;&lt;dates&gt;&lt;year&gt;2022&lt;/year&gt;&lt;/dates&gt;&lt;urls&gt;&lt;related-urls&gt;&lt;url&gt;https://ppg.kemdikbud.go.id/prajab/detail-program-kurikulum&lt;/url&gt;&lt;/related-urls&gt;&lt;/urls&gt;&lt;/record&gt;&lt;/Cite&gt;&lt;/EndNote&gt;</w:instrText>
      </w:r>
      <w:r>
        <w:rPr>
          <w:szCs w:val="22"/>
        </w:rPr>
        <w:fldChar w:fldCharType="separate"/>
      </w:r>
      <w:r>
        <w:rPr>
          <w:szCs w:val="22"/>
        </w:rPr>
        <w:t>(Ministry of Education and Culture, 2022)</w:t>
      </w:r>
      <w:r>
        <w:rPr>
          <w:szCs w:val="22"/>
        </w:rPr>
        <w:fldChar w:fldCharType="end"/>
      </w:r>
      <w:r>
        <w:rPr>
          <w:szCs w:val="22"/>
        </w:rPr>
        <w:t xml:space="preserve">. This indicates that inclusive education is not mandatory in the PPT Program, while the future challenges are that teachers will face students with more diversity. </w:t>
      </w:r>
      <w:r>
        <w:rPr>
          <w:szCs w:val="22"/>
        </w:rPr>
        <w:fldChar w:fldCharType="begin"/>
      </w:r>
      <w:r>
        <w:rPr>
          <w:szCs w:val="22"/>
        </w:rPr>
        <w:instrText xml:space="preserve"> ADDIN EN.CITE &lt;EndNote&gt;&lt;Cite AuthorYear="1"&gt;&lt;Author&gt;Massouti&lt;/Author&gt;&lt;Year&gt;2021&lt;/Year&gt;&lt;RecNum&gt;144&lt;/RecNum&gt;&lt;DisplayText&gt;Massouti (2021)&lt;/DisplayText&gt;&lt;record&gt;&lt;rec-number&gt;144&lt;/rec-number&gt;&lt;foreign-keys&gt;&lt;key app="EN" db-id="0ax5wpa9jd9098e9df6vs0z2taaxtrpvsvpd" timestamp="1726196440"&gt;144&lt;/key&gt;&lt;/foreign-keys&gt;&lt;ref-type name="Journal Article"&gt;17&lt;/ref-type&gt;&lt;contributors&gt;&lt;authors&gt;&lt;author&gt;Massouti, A.&lt;/author&gt;&lt;/authors&gt;&lt;/contributors&gt;&lt;titles&gt;&lt;title&gt;Pre-service teachers’ perspectives on their preparation for inclusive teaching: Implications for organizational change in teacher education&lt;/title&gt;&lt;secondary-title&gt;The Canadian Journal for the Scholarship of Teaching and Learning&lt;/secondary-title&gt;&lt;/titles&gt;&lt;periodical&gt;&lt;full-title&gt;The Canadian Journal for the Scholarship of Teaching and Learning&lt;/full-title&gt;&lt;/periodical&gt;&lt;volume&gt;12&lt;/volume&gt;&lt;number&gt;1&lt;/number&gt;&lt;dates&gt;&lt;year&gt;2021&lt;/year&gt;&lt;/dates&gt;&lt;urls&gt;&lt;/urls&gt;&lt;electronic-resource-num&gt;10.5206/cjsotl-rcacea.2021.1.10611&lt;/electronic-resource-num&gt;&lt;/record&gt;&lt;/Cite&gt;&lt;/EndNote&gt;</w:instrText>
      </w:r>
      <w:r>
        <w:rPr>
          <w:szCs w:val="22"/>
        </w:rPr>
        <w:fldChar w:fldCharType="separate"/>
      </w:r>
      <w:r>
        <w:rPr>
          <w:szCs w:val="22"/>
        </w:rPr>
        <w:t>Massouti (2021)</w:t>
      </w:r>
      <w:r>
        <w:rPr>
          <w:szCs w:val="22"/>
        </w:rPr>
        <w:fldChar w:fldCharType="end"/>
      </w:r>
      <w:r>
        <w:rPr>
          <w:szCs w:val="22"/>
        </w:rPr>
        <w:t xml:space="preserve"> mentioned that the PTT Program must also be criticized regarding curriculum structure, primarily how the program design and requirements will better support future teachers’ knowledge and practice around inclusive learning. Future teachers need to be prepared for the dynamics of student diversity, as teachers play a crucial role in protecting students’ rights to learn </w:t>
      </w:r>
      <w:r>
        <w:rPr>
          <w:szCs w:val="22"/>
        </w:rPr>
        <w:fldChar w:fldCharType="begin"/>
      </w:r>
      <w:r>
        <w:rPr>
          <w:szCs w:val="22"/>
        </w:rPr>
        <w:instrText xml:space="preserve"> ADDIN EN.CITE &lt;EndNote&gt;&lt;Cite&gt;&lt;Author&gt;Wang&lt;/Author&gt;&lt;Year&gt;2022&lt;/Year&gt;&lt;RecNum&gt;145&lt;/RecNum&gt;&lt;DisplayText&gt;(Wang &amp;amp; Shih, 2022)&lt;/DisplayText&gt;&lt;record&gt;&lt;rec-number&gt;145&lt;/rec-number&gt;&lt;foreign-keys&gt;&lt;key app="EN" db-id="0ax5wpa9jd9098e9df6vs0z2taaxtrpvsvpd" timestamp="1726196440"&gt;145&lt;/key&gt;&lt;/foreign-keys&gt;&lt;ref-type name="Journal Article"&gt;17&lt;/ref-type&gt;&lt;contributors&gt;&lt;authors&gt;&lt;author&gt;Wang, R-J.&lt;/author&gt;&lt;author&gt;Shih, Y-H.&lt;/author&gt;&lt;/authors&gt;&lt;/contributors&gt;&lt;titles&gt;&lt;title&gt;Improving the quality of teacher education for sustainable development of Taiwan’s education system: A systematic review on the research issues of teacher education after the implementation of 12-year national basic education&lt;/title&gt;&lt;secondary-title&gt;Frontiers in Psychology&lt;/secondary-title&gt;&lt;/titles&gt;&lt;periodical&gt;&lt;full-title&gt;Frontiers in Psychology&lt;/full-title&gt;&lt;/periodical&gt;&lt;pages&gt;1-12&lt;/pages&gt;&lt;volume&gt;13&lt;/volume&gt;&lt;number&gt;921839&lt;/number&gt;&lt;dates&gt;&lt;year&gt;2022&lt;/year&gt;&lt;/dates&gt;&lt;urls&gt;&lt;/urls&gt;&lt;electronic-resource-num&gt;10.3389/fpsyg.2022.921839&lt;/electronic-resource-num&gt;&lt;/record&gt;&lt;/Cite&gt;&lt;/EndNote&gt;</w:instrText>
      </w:r>
      <w:r>
        <w:rPr>
          <w:szCs w:val="22"/>
        </w:rPr>
        <w:fldChar w:fldCharType="separate"/>
      </w:r>
      <w:r>
        <w:rPr>
          <w:szCs w:val="22"/>
        </w:rPr>
        <w:t>(Wang &amp; Shih, 2022)</w:t>
      </w:r>
      <w:r>
        <w:rPr>
          <w:szCs w:val="22"/>
        </w:rPr>
        <w:fldChar w:fldCharType="end"/>
      </w:r>
      <w:r>
        <w:rPr>
          <w:szCs w:val="22"/>
        </w:rPr>
        <w:t xml:space="preserve">. Lack of training in inclusive learning </w:t>
      </w:r>
      <w:r>
        <w:rPr>
          <w:szCs w:val="22"/>
        </w:rPr>
        <w:fldChar w:fldCharType="begin"/>
      </w:r>
      <w:r>
        <w:rPr>
          <w:szCs w:val="22"/>
        </w:rPr>
        <w:instrText xml:space="preserve"> ADDIN EN.CITE &lt;EndNote&gt;&lt;Cite&gt;&lt;Author&gt;Florian&lt;/Author&gt;&lt;Year&gt;2010&lt;/Year&gt;&lt;RecNum&gt;146&lt;/RecNum&gt;&lt;DisplayText&gt;(Florian et al., 2010; Forlin et al., 2009)&lt;/DisplayText&gt;&lt;record&gt;&lt;rec-number&gt;146&lt;/rec-number&gt;&lt;foreign-keys&gt;&lt;key app="EN" db-id="0ax5wpa9jd9098e9df6vs0z2taaxtrpvsvpd" timestamp="1726196440"&gt;146&lt;/key&gt;&lt;/foreign-keys&gt;&lt;ref-type name="Journal Article"&gt;17&lt;/ref-type&gt;&lt;contributors&gt;&lt;authors&gt;&lt;author&gt;Florian, L.&lt;/author&gt;&lt;author&gt;Young, K.&lt;/author&gt;&lt;author&gt;Rouse, M.&lt;/author&gt;&lt;/authors&gt;&lt;/contributors&gt;&lt;titles&gt;&lt;title&gt;Preparing teachers for inclusive and diverse educational environments: Studying curricular reform in an initial teacher education course&lt;/title&gt;&lt;secondary-title&gt;International Journal of Inclusive Education&lt;/secondary-title&gt;&lt;/titles&gt;&lt;periodical&gt;&lt;full-title&gt;International Journal of Inclusive Education&lt;/full-title&gt;&lt;/periodical&gt;&lt;pages&gt;709-722&lt;/pages&gt;&lt;volume&gt;14&lt;/volume&gt;&lt;number&gt;7&lt;/number&gt;&lt;dates&gt;&lt;year&gt;2010&lt;/year&gt;&lt;/dates&gt;&lt;urls&gt;&lt;/urls&gt;&lt;electronic-resource-num&gt;10.1080/13603111003778536&lt;/electronic-resource-num&gt;&lt;/record&gt;&lt;/Cite&gt;&lt;Cite&gt;&lt;Author&gt;Forlin&lt;/Author&gt;&lt;Year&gt;2009&lt;/Year&gt;&lt;RecNum&gt;147&lt;/RecNum&gt;&lt;record&gt;&lt;rec-number&gt;147&lt;/rec-number&gt;&lt;foreign-keys&gt;&lt;key app="EN" db-id="0ax5wpa9jd9098e9df6vs0z2taaxtrpvsvpd" timestamp="1726196440"&gt;147&lt;/key&gt;&lt;/foreign-keys&gt;&lt;ref-type name="Journal Article"&gt;17&lt;/ref-type&gt;&lt;contributors&gt;&lt;authors&gt;&lt;author&gt;Forlin, C.&lt;/author&gt;&lt;author&gt;Loreman, T.&lt;/author&gt;&lt;author&gt;Sharma, U.&lt;/author&gt;&lt;author&gt;Earle, C.&lt;/author&gt;&lt;/authors&gt;&lt;/contributors&gt;&lt;titles&gt;&lt;title&gt;Demographic differences in changing pre-service teachers&amp;apos; attitudes, sentiments and concerns about inclusive education&lt;/title&gt;&lt;secondary-title&gt;International Journal of Inclusive Education&lt;/secondary-title&gt;&lt;/titles&gt;&lt;periodical&gt;&lt;full-title&gt;International Journal of Inclusive Education&lt;/full-title&gt;&lt;/periodical&gt;&lt;pages&gt;195-209&lt;/pages&gt;&lt;volume&gt;13&lt;/volume&gt;&lt;number&gt;2&lt;/number&gt;&lt;dates&gt;&lt;year&gt;2009&lt;/year&gt;&lt;/dates&gt;&lt;urls&gt;&lt;/urls&gt;&lt;electronic-resource-num&gt;10.1080/13603110701365356&lt;/electronic-resource-num&gt;&lt;/record&gt;&lt;/Cite&gt;&lt;/EndNote&gt;</w:instrText>
      </w:r>
      <w:r>
        <w:rPr>
          <w:szCs w:val="22"/>
        </w:rPr>
        <w:fldChar w:fldCharType="separate"/>
      </w:r>
      <w:r>
        <w:rPr>
          <w:szCs w:val="22"/>
        </w:rPr>
        <w:t>(Florian et al., 2010; Forlin et al., 2009)</w:t>
      </w:r>
      <w:r>
        <w:rPr>
          <w:szCs w:val="22"/>
        </w:rPr>
        <w:fldChar w:fldCharType="end"/>
      </w:r>
      <w:r>
        <w:rPr>
          <w:szCs w:val="22"/>
        </w:rPr>
        <w:t xml:space="preserve"> causes newly graduated teachers to face instructional challenges in supporting diverse learners and contributes to the reproduction of unfair practices in schools </w:t>
      </w:r>
      <w:r>
        <w:rPr>
          <w:szCs w:val="22"/>
        </w:rPr>
        <w:fldChar w:fldCharType="begin"/>
      </w:r>
      <w:r>
        <w:rPr>
          <w:szCs w:val="22"/>
        </w:rPr>
        <w:instrText xml:space="preserve"> ADDIN EN.CITE &lt;EndNote&gt;&lt;Cite&gt;&lt;Author&gt;López-Torrijo&lt;/Author&gt;&lt;Year&gt;2015&lt;/Year&gt;&lt;RecNum&gt;148&lt;/RecNum&gt;&lt;DisplayText&gt;(López-Torrijo &amp;amp; Mengual-Andrés, 2015; Subban &amp;amp; Mahlo, 2016)&lt;/DisplayText&gt;&lt;record&gt;&lt;rec-number&gt;148&lt;/rec-number&gt;&lt;foreign-keys&gt;&lt;key app="EN" db-id="0ax5wpa9jd9098e9df6vs0z2taaxtrpvsvpd" timestamp="1726196440"&gt;148&lt;/key&gt;&lt;/foreign-keys&gt;&lt;ref-type name="Journal Article"&gt;17&lt;/ref-type&gt;&lt;contributors&gt;&lt;authors&gt;&lt;author&gt;López-Torrijo, M.&lt;/author&gt;&lt;author&gt;Mengual-Andrés, S.&lt;/author&gt;&lt;/authors&gt;&lt;/contributors&gt;&lt;titles&gt;&lt;title&gt;An attack on inclusive education in secondary education. Limitations in initial teacher training in Spain&lt;/title&gt;&lt;secondary-title&gt;Journal of New Approaches in Educational Research&lt;/secondary-title&gt;&lt;/titles&gt;&lt;periodical&gt;&lt;full-title&gt;Journal of New Approaches in Educational Research&lt;/full-title&gt;&lt;/periodical&gt;&lt;pages&gt;9-17&lt;/pages&gt;&lt;volume&gt;4&lt;/volume&gt;&lt;number&gt;1&lt;/number&gt;&lt;dates&gt;&lt;year&gt;2015&lt;/year&gt;&lt;/dates&gt;&lt;urls&gt;&lt;/urls&gt;&lt;electronic-resource-num&gt;10.7821/naer.2015.1.100&lt;/electronic-resource-num&gt;&lt;/record&gt;&lt;/Cite&gt;&lt;Cite&gt;&lt;Author&gt;Subban&lt;/Author&gt;&lt;Year&gt;2016&lt;/Year&gt;&lt;RecNum&gt;149&lt;/RecNum&gt;&lt;record&gt;&lt;rec-number&gt;149&lt;/rec-number&gt;&lt;foreign-keys&gt;&lt;key app="EN" db-id="0ax5wpa9jd9098e9df6vs0z2taaxtrpvsvpd" timestamp="1726196440"&gt;149&lt;/key&gt;&lt;/foreign-keys&gt;&lt;ref-type name="Journal Article"&gt;17&lt;/ref-type&gt;&lt;contributors&gt;&lt;authors&gt;&lt;author&gt;Subban, P.&lt;/author&gt;&lt;author&gt;Mahlo, D.&lt;/author&gt;&lt;/authors&gt;&lt;/contributors&gt;&lt;titles&gt;&lt;title&gt;‘My attitude, my responsibility’ investigating the attitudes and intentions of pre-service teachers toward inclusive education between teacher preparation cohorts in Melbourne and Pretoria&lt;/title&gt;&lt;secondary-title&gt;International Journal of Inclusive Education&lt;/secondary-title&gt;&lt;/titles&gt;&lt;periodical&gt;&lt;full-title&gt;International Journal of Inclusive Education&lt;/full-title&gt;&lt;/periodical&gt;&lt;pages&gt;441-461&lt;/pages&gt;&lt;volume&gt;21&lt;/volume&gt;&lt;number&gt;4&lt;/number&gt;&lt;dates&gt;&lt;year&gt;2016&lt;/year&gt;&lt;/dates&gt;&lt;urls&gt;&lt;/urls&gt;&lt;electronic-resource-num&gt;10.1080/13603116.2016.1197322&lt;/electronic-resource-num&gt;&lt;/record&gt;&lt;/Cite&gt;&lt;/EndNote&gt;</w:instrText>
      </w:r>
      <w:r>
        <w:rPr>
          <w:szCs w:val="22"/>
        </w:rPr>
        <w:fldChar w:fldCharType="separate"/>
      </w:r>
      <w:r>
        <w:rPr>
          <w:szCs w:val="22"/>
        </w:rPr>
        <w:t>(López-Torrijo &amp; Mengual-Andrés, 2015; Subban &amp; Mahlo, 2016)</w:t>
      </w:r>
      <w:r>
        <w:rPr>
          <w:szCs w:val="22"/>
        </w:rPr>
        <w:fldChar w:fldCharType="end"/>
      </w:r>
      <w:r>
        <w:rPr>
          <w:szCs w:val="22"/>
        </w:rPr>
        <w:t xml:space="preserve">. These challenges may ultimately prevent the admission of students who have been historically marginalized based on ability, language, faith, culture, ethnicity, or socioeconomic background </w:t>
      </w:r>
      <w:r>
        <w:rPr>
          <w:szCs w:val="22"/>
        </w:rPr>
        <w:fldChar w:fldCharType="begin"/>
      </w:r>
      <w:r>
        <w:rPr>
          <w:szCs w:val="22"/>
        </w:rPr>
        <w:instrText xml:space="preserve"> ADDIN EN.CITE &lt;EndNote&gt;&lt;Cite&gt;&lt;Author&gt;Mitchell&lt;/Author&gt;&lt;Year&gt;2017&lt;/Year&gt;&lt;RecNum&gt;150&lt;/RecNum&gt;&lt;DisplayText&gt;(Mitchell, 2017)&lt;/DisplayText&gt;&lt;record&gt;&lt;rec-number&gt;150&lt;/rec-number&gt;&lt;foreign-keys&gt;&lt;key app="EN" db-id="0ax5wpa9jd9098e9df6vs0z2taaxtrpvsvpd" timestamp="1726196440"&gt;150&lt;/key&gt;&lt;/foreign-keys&gt;&lt;ref-type name="Book"&gt;6&lt;/ref-type&gt;&lt;contributors&gt;&lt;authors&gt;&lt;author&gt;Mitchell, D. R.&lt;/author&gt;&lt;/authors&gt;&lt;/contributors&gt;&lt;titles&gt;&lt;title&gt;Diversities in education: Effective ways to reach all learners&lt;/title&gt;&lt;/titles&gt;&lt;dates&gt;&lt;year&gt;2017&lt;/year&gt;&lt;/dates&gt;&lt;publisher&gt;Routledge&lt;/publisher&gt;&lt;urls&gt;&lt;/urls&gt;&lt;/record&gt;&lt;/Cite&gt;&lt;/EndNote&gt;</w:instrText>
      </w:r>
      <w:r>
        <w:rPr>
          <w:szCs w:val="22"/>
        </w:rPr>
        <w:fldChar w:fldCharType="separate"/>
      </w:r>
      <w:r>
        <w:rPr>
          <w:szCs w:val="22"/>
        </w:rPr>
        <w:t>(Mitchell, 2017)</w:t>
      </w:r>
      <w:r>
        <w:rPr>
          <w:szCs w:val="22"/>
        </w:rPr>
        <w:fldChar w:fldCharType="end"/>
      </w:r>
      <w:r>
        <w:rPr>
          <w:szCs w:val="22"/>
        </w:rPr>
        <w:t>.</w:t>
      </w:r>
    </w:p>
    <w:p w14:paraId="2838599D" w14:textId="6E8E49DE" w:rsidR="00AC1DB7" w:rsidRDefault="00000000">
      <w:pPr>
        <w:pStyle w:val="E-JournalBody"/>
        <w:ind w:firstLine="709"/>
        <w:rPr>
          <w:szCs w:val="22"/>
        </w:rPr>
      </w:pPr>
      <w:r>
        <w:rPr>
          <w:szCs w:val="22"/>
        </w:rPr>
        <w:t xml:space="preserve">On the other hand, several researchers </w:t>
      </w:r>
      <w:r>
        <w:rPr>
          <w:szCs w:val="22"/>
        </w:rPr>
        <w:fldChar w:fldCharType="begin">
          <w:fldData xml:space="preserve">PEVuZE5vdGU+PENpdGU+PEF1dGhvcj5SZXlub2xkczwvQXV0aG9yPjxZZWFyPjIwMTc8L1llYXI+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</w:fldData>
        </w:fldChar>
      </w:r>
      <w:r>
        <w:rPr>
          <w:szCs w:val="22"/>
        </w:rPr>
        <w:instrText xml:space="preserve"> ADDIN EN.CITE </w:instrText>
      </w:r>
      <w:r>
        <w:rPr>
          <w:szCs w:val="22"/>
        </w:rPr>
        <w:fldChar w:fldCharType="begin">
          <w:fldData xml:space="preserve">PEVuZE5vdGU+PENpdGU+PEF1dGhvcj5SZXlub2xkczwvQXV0aG9yPjxZZWFyPjIwMTc8L1llYXI+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</w:fldData>
        </w:fldChar>
      </w:r>
      <w:r>
        <w:rPr>
          <w:szCs w:val="22"/>
        </w:rPr>
        <w:instrText xml:space="preserve"> ADDIN EN.CITE.DATA </w:instrText>
      </w:r>
      <w:r>
        <w:rPr>
          <w:szCs w:val="22"/>
        </w:rPr>
      </w:r>
      <w:r>
        <w:rPr>
          <w:szCs w:val="22"/>
        </w:rPr>
        <w:fldChar w:fldCharType="end"/>
      </w:r>
      <w:r>
        <w:rPr>
          <w:szCs w:val="22"/>
        </w:rPr>
      </w:r>
      <w:r>
        <w:rPr>
          <w:szCs w:val="22"/>
        </w:rPr>
        <w:fldChar w:fldCharType="separate"/>
      </w:r>
      <w:r>
        <w:rPr>
          <w:szCs w:val="22"/>
        </w:rPr>
        <w:t>(Goldem &amp; Dore, 2001; Reynolds &amp; Kearns, 2017; Wulff et al., 2004)</w:t>
      </w:r>
      <w:r>
        <w:rPr>
          <w:szCs w:val="22"/>
        </w:rPr>
        <w:fldChar w:fldCharType="end"/>
      </w:r>
      <w:r>
        <w:rPr>
          <w:szCs w:val="22"/>
        </w:rPr>
        <w:t xml:space="preserve"> reported that primary and secondary education teachers received little or no study about learning design from their lecturers while at university. Lecturers need to assist teachers in developing their lesson design practices </w:t>
      </w:r>
      <w:r>
        <w:rPr>
          <w:szCs w:val="22"/>
        </w:rPr>
        <w:fldChar w:fldCharType="begin"/>
      </w:r>
      <w:r>
        <w:rPr>
          <w:szCs w:val="22"/>
        </w:rPr>
        <w:instrText xml:space="preserve"> ADDIN EN.CITE &lt;EndNote&gt;&lt;Cite&gt;&lt;Author&gt;Koh&lt;/Author&gt;&lt;Year&gt;2015&lt;/Year&gt;&lt;RecNum&gt;154&lt;/RecNum&gt;&lt;DisplayText&gt;(Koh et al., 2015)&lt;/DisplayText&gt;&lt;record&gt;&lt;rec-number&gt;154&lt;/rec-number&gt;&lt;foreign-keys&gt;&lt;key app="EN" db-id="0ax5wpa9jd9098e9df6vs0z2taaxtrpvsvpd" timestamp="1726196440"&gt;154&lt;/key&gt;&lt;/foreign-keys&gt;&lt;ref-type name="Journal Article"&gt;17&lt;/ref-type&gt;&lt;contributors&gt;&lt;authors&gt;&lt;author&gt;Koh, Joyce Hwee Ling&lt;/author&gt;&lt;author&gt;Chai, Ching Sing&lt;/author&gt;&lt;author&gt;Hong, Huang-Yao&lt;/author&gt;&lt;author&gt;Tsai, Chin-Chung&lt;/author&gt;&lt;/authors&gt;&lt;/contributors&gt;&lt;titles&gt;&lt;title&gt;A survey to examine teachers’ perceptions of design dispositions, lesson design practices, and their relationships with technological pedagogical content knowledge (TPACK)&lt;/title&gt;&lt;secondary-title&gt;Asia-Pacific Journal of Teacher Education&lt;/secondary-title&gt;&lt;/titles&gt;&lt;periodical&gt;&lt;full-title&gt;Asia-Pacific Journal of Teacher Education&lt;/full-title&gt;&lt;/periodical&gt;&lt;pages&gt;378-391&lt;/pages&gt;&lt;volume&gt;43&lt;/volume&gt;&lt;number&gt;5&lt;/number&gt;&lt;dates&gt;&lt;year&gt;2015&lt;/year&gt;&lt;pub-dates&gt;&lt;date&gt;2015/10/20&lt;/date&gt;&lt;/pub-dates&gt;&lt;/dates&gt;&lt;publisher&gt;Routledge&lt;/publisher&gt;&lt;isbn&gt;1359-866X&lt;/isbn&gt;&lt;urls&gt;&lt;related-urls&gt;&lt;url&gt;https://doi.org/10.1080/1359866X.2014.941280&lt;/url&gt;&lt;/related-urls&gt;&lt;/urls&gt;&lt;electronic-resource-num&gt;10.1080/1359866X.2014.941280&lt;/electronic-resource-num&gt;&lt;/record&gt;&lt;/Cite&gt;&lt;/EndNote&gt;</w:instrText>
      </w:r>
      <w:r>
        <w:rPr>
          <w:szCs w:val="22"/>
        </w:rPr>
        <w:fldChar w:fldCharType="separate"/>
      </w:r>
      <w:r>
        <w:rPr>
          <w:szCs w:val="22"/>
        </w:rPr>
        <w:t>(Koh et al., 2015)</w:t>
      </w:r>
      <w:r>
        <w:rPr>
          <w:szCs w:val="22"/>
        </w:rPr>
        <w:fldChar w:fldCharType="end"/>
      </w:r>
      <w:r>
        <w:rPr>
          <w:szCs w:val="22"/>
        </w:rPr>
        <w:t xml:space="preserve">. There are various frameworks for designing learning, including Backward Design (BD). Studies by </w:t>
      </w:r>
      <w:r>
        <w:rPr>
          <w:szCs w:val="22"/>
        </w:rPr>
        <w:fldChar w:fldCharType="begin">
          <w:fldData xml:space="preserve">PEVuZE5vdGU+PENpdGUgQXV0aG9yWWVhcj0iMSI+PEF1dGhvcj5EYXVnaGVydHk8L0F1dGhvcj48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</w:fldData>
        </w:fldChar>
      </w:r>
      <w:r>
        <w:rPr>
          <w:szCs w:val="22"/>
        </w:rPr>
        <w:instrText xml:space="preserve"> ADDIN EN.CITE </w:instrText>
      </w:r>
      <w:r>
        <w:rPr>
          <w:szCs w:val="22"/>
        </w:rPr>
        <w:fldChar w:fldCharType="begin">
          <w:fldData xml:space="preserve">PEVuZE5vdGU+PENpdGUgQXV0aG9yWWVhcj0iMSI+PEF1dGhvcj5EYXVnaGVydHk8L0F1dGhvcj48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</w:fldData>
        </w:fldChar>
      </w:r>
      <w:r>
        <w:rPr>
          <w:szCs w:val="22"/>
        </w:rPr>
        <w:instrText xml:space="preserve"> ADDIN EN.CITE.DATA </w:instrText>
      </w:r>
      <w:r>
        <w:rPr>
          <w:szCs w:val="22"/>
        </w:rPr>
      </w:r>
      <w:r>
        <w:rPr>
          <w:szCs w:val="22"/>
        </w:rPr>
        <w:fldChar w:fldCharType="end"/>
      </w:r>
      <w:r>
        <w:rPr>
          <w:szCs w:val="22"/>
        </w:rPr>
      </w:r>
      <w:r>
        <w:rPr>
          <w:szCs w:val="22"/>
        </w:rPr>
        <w:fldChar w:fldCharType="separate"/>
      </w:r>
      <w:r>
        <w:rPr>
          <w:szCs w:val="22"/>
        </w:rPr>
        <w:t>Baker (2014); Daugherty (2006); Dolan and Collins (2015); Ebert-May et al. (2011); Trigwell (2010)</w:t>
      </w:r>
      <w:r>
        <w:rPr>
          <w:szCs w:val="22"/>
        </w:rPr>
        <w:fldChar w:fldCharType="end"/>
      </w:r>
      <w:r>
        <w:rPr>
          <w:szCs w:val="22"/>
        </w:rPr>
        <w:t xml:space="preserve"> and </w:t>
      </w:r>
      <w:r>
        <w:rPr>
          <w:szCs w:val="22"/>
        </w:rPr>
        <w:fldChar w:fldCharType="begin"/>
      </w:r>
      <w:r>
        <w:rPr>
          <w:szCs w:val="22"/>
        </w:rPr>
        <w:instrText xml:space="preserve"> ADDIN EN.CITE &lt;EndNote&gt;&lt;Cite AuthorYear="1"&gt;&lt;Author&gt;Wood&lt;/Author&gt;&lt;Year&gt;2009&lt;/Year&gt;&lt;RecNum&gt;160&lt;/RecNum&gt;&lt;DisplayText&gt;Wood (2009)&lt;/DisplayText&gt;&lt;record&gt;&lt;rec-number&gt;160&lt;/rec-number&gt;&lt;foreign-keys&gt;&lt;key app="EN" db-id="0ax5wpa9jd9098e9df6vs0z2taaxtrpvsvpd" timestamp="1726196440"&gt;160&lt;/key&gt;&lt;/foreign-keys&gt;&lt;ref-type name="Journal Article"&gt;17&lt;/ref-type&gt;&lt;contributors&gt;&lt;authors&gt;&lt;author&gt;Wood, W.B.&lt;/author&gt;&lt;/authors&gt;&lt;/contributors&gt;&lt;titles&gt;&lt;title&gt;Innovations in teaching undergraduate biology and why we need them&lt;/title&gt;&lt;secondary-title&gt;Annual Review of Cell and Developmental Biology&lt;/secondary-title&gt;&lt;/titles&gt;&lt;periodical&gt;&lt;full-title&gt;Annual Review of Cell and Developmental Biology&lt;/full-title&gt;&lt;/periodical&gt;&lt;pages&gt;93-112&lt;/pages&gt;&lt;volume&gt;25&lt;/volume&gt;&lt;number&gt;5&lt;/number&gt;&lt;dates&gt;&lt;year&gt;2009&lt;/year&gt;&lt;/dates&gt;&lt;urls&gt;&lt;/urls&gt;&lt;electronic-resource-num&gt;10.1146/annurev.cellbio.24.110707.175306&lt;/electronic-resource-num&gt;&lt;/record&gt;&lt;/Cite&gt;&lt;/EndNote&gt;</w:instrText>
      </w:r>
      <w:r>
        <w:rPr>
          <w:szCs w:val="22"/>
        </w:rPr>
        <w:fldChar w:fldCharType="separate"/>
      </w:r>
      <w:r>
        <w:rPr>
          <w:szCs w:val="22"/>
        </w:rPr>
        <w:t>Wood (2009)</w:t>
      </w:r>
      <w:r>
        <w:rPr>
          <w:szCs w:val="22"/>
        </w:rPr>
        <w:fldChar w:fldCharType="end"/>
      </w:r>
      <w:r>
        <w:rPr>
          <w:szCs w:val="22"/>
        </w:rPr>
        <w:t xml:space="preserve"> conclude that there have been efforts to equip lecturers about the use of BD theory and processes and its impact on student-centered learning practices. BD has become an effective planning strategy for achieving student-centered, outcome-based learning. </w:t>
      </w:r>
      <w:r>
        <w:rPr>
          <w:szCs w:val="22"/>
        </w:rPr>
        <w:fldChar w:fldCharType="begin"/>
      </w:r>
      <w:r>
        <w:rPr>
          <w:szCs w:val="22"/>
        </w:rPr>
        <w:instrText xml:space="preserve"> ADDIN EN.CITE &lt;EndNote&gt;&lt;Cite AuthorYear="1"&gt;&lt;Author&gt;Wiggins&lt;/Author&gt;&lt;Year&gt;2005&lt;/Year&gt;&lt;RecNum&gt;161&lt;/RecNum&gt;&lt;DisplayText&gt;Wiggins and McTighe (2005)&lt;/DisplayText&gt;&lt;record&gt;&lt;rec-number&gt;161&lt;/rec-number&gt;&lt;foreign-keys&gt;&lt;key app="EN" db-id="0ax5wpa9jd9098e9df6vs0z2taaxtrpvsvpd" timestamp="1726196440"&gt;161&lt;/key&gt;&lt;/foreign-keys&gt;&lt;ref-type name="Book"&gt;6&lt;/ref-type&gt;&lt;contributors&gt;&lt;authors&gt;&lt;author&gt;Wiggins, G.&lt;/author&gt;&lt;author&gt;McTighe, J.&lt;/author&gt;&lt;/authors&gt;&lt;/contributors&gt;&lt;titles&gt;&lt;title&gt;Understanding by Design&lt;/title&gt;&lt;/titles&gt;&lt;edition&gt;&lt;style face="normal" font="default" size="100%"&gt;2&lt;/style&gt;&lt;style face="superscript" font="default" size="100%"&gt;nd&lt;/style&gt;&lt;/edition&gt;&lt;dates&gt;&lt;year&gt;2005&lt;/year&gt;&lt;/dates&gt;&lt;pub-location&gt;Alexandria, VA&lt;/pub-location&gt;&lt;publisher&gt;ASCD&lt;/publisher&gt;&lt;urls&gt;&lt;/urls&gt;&lt;/record&gt;&lt;/Cite&gt;&lt;/EndNote&gt;</w:instrText>
      </w:r>
      <w:r>
        <w:rPr>
          <w:szCs w:val="22"/>
        </w:rPr>
        <w:fldChar w:fldCharType="separate"/>
      </w:r>
      <w:r>
        <w:rPr>
          <w:szCs w:val="22"/>
        </w:rPr>
        <w:t>Wiggins and McTighe (2005)</w:t>
      </w:r>
      <w:r>
        <w:rPr>
          <w:szCs w:val="22"/>
        </w:rPr>
        <w:fldChar w:fldCharType="end"/>
      </w:r>
      <w:r>
        <w:rPr>
          <w:szCs w:val="22"/>
        </w:rPr>
        <w:t xml:space="preserve"> proposed using a BD process through three stages that focus on 1) identifying the desired results, 2) analyzing various data sources, and 3) determining the appropriate action plan to achieve the desired results that have been determined previously. Learning with BD requires educators to go out of the box (out of the “standards”) that are usually used so that educators can have more freedom in determining what students need and want to achieve through authentic mastery of the material </w:t>
      </w:r>
      <w:r>
        <w:rPr>
          <w:szCs w:val="22"/>
        </w:rPr>
        <w:fldChar w:fldCharType="begin"/>
      </w:r>
      <w:r>
        <w:rPr>
          <w:szCs w:val="22"/>
        </w:rPr>
        <w:instrText xml:space="preserve"> ADDIN EN.CITE &lt;EndNote&gt;&lt;Cite&gt;&lt;Author&gt;McTighe&lt;/Author&gt;&lt;Year&gt;2003&lt;/Year&gt;&lt;RecNum&gt;162&lt;/RecNum&gt;&lt;DisplayText&gt;(McTighe &amp;amp; Thomas, 2003)&lt;/DisplayText&gt;&lt;record&gt;&lt;rec-number&gt;162&lt;/rec-number&gt;&lt;foreign-keys&gt;&lt;key app="EN" db-id="0ax5wpa9jd9098e9df6vs0z2taaxtrpvsvpd" timestamp="1726196440"&gt;162&lt;/key&gt;&lt;/foreign-keys&gt;&lt;ref-type name="Journal Article"&gt;17&lt;/ref-type&gt;&lt;contributors&gt;&lt;authors&gt;&lt;author&gt;McTighe, J.&lt;/author&gt;&lt;author&gt;Thomas, R.S.&lt;/author&gt;&lt;/authors&gt;&lt;/contributors&gt;&lt;titles&gt;&lt;title&gt;Backward design for forward action&lt;/title&gt;&lt;secondary-title&gt;Educational Leadership&lt;/secondary-title&gt;&lt;/titles&gt;&lt;periodical&gt;&lt;full-title&gt;Educational Leadership&lt;/full-title&gt;&lt;/periodical&gt;&lt;pages&gt;52-55&lt;/pages&gt;&lt;volume&gt;60&lt;/volume&gt;&lt;number&gt;5&lt;/number&gt;&lt;dates&gt;&lt;year&gt;2003&lt;/year&gt;&lt;/dates&gt;&lt;urls&gt;&lt;/urls&gt;&lt;/record&gt;&lt;/Cite&gt;&lt;/EndNote&gt;</w:instrText>
      </w:r>
      <w:r>
        <w:rPr>
          <w:szCs w:val="22"/>
        </w:rPr>
        <w:fldChar w:fldCharType="separate"/>
      </w:r>
      <w:r>
        <w:rPr>
          <w:szCs w:val="22"/>
        </w:rPr>
        <w:t>(McTighe &amp; Thomas, 2003)</w:t>
      </w:r>
      <w:r>
        <w:rPr>
          <w:szCs w:val="22"/>
        </w:rPr>
        <w:fldChar w:fldCharType="end"/>
      </w:r>
      <w:r>
        <w:rPr>
          <w:szCs w:val="22"/>
        </w:rPr>
        <w:t>. Such an approach allows educators to view concepts through various lenses that reveal how students understand essential and non-essential lesson content, leading to learning for all children.</w:t>
      </w:r>
    </w:p>
    <w:p w14:paraId="14D2A146" w14:textId="77777777" w:rsidR="00AC1DB7" w:rsidRDefault="00000000">
      <w:pPr>
        <w:pStyle w:val="E-JournalBody"/>
        <w:ind w:firstLine="709"/>
        <w:rPr>
          <w:szCs w:val="22"/>
        </w:rPr>
      </w:pPr>
      <w:r>
        <w:rPr>
          <w:szCs w:val="22"/>
        </w:rPr>
        <w:t xml:space="preserve">Besides BD, inclusive learning can be designed using the Universal Design for Learning (UDL) Framework. By clarifying willingness to learn and providing a flexible learning environment, the UDL framework can identify and overcome student learning difficulties </w:t>
      </w:r>
      <w:r>
        <w:rPr>
          <w:szCs w:val="22"/>
        </w:rPr>
        <w:fldChar w:fldCharType="begin">
          <w:fldData xml:space="preserve">PEVuZE5vdGU+PENpdGU+PEF1dGhvcj5CdXJ0b248L0F1dGhvcj48WWVhcj4yMDEwPC9ZZWFyPjxS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</w:fldData>
        </w:fldChar>
      </w:r>
      <w:r>
        <w:rPr>
          <w:szCs w:val="22"/>
        </w:rPr>
        <w:instrText xml:space="preserve"> ADDIN EN.CITE </w:instrText>
      </w:r>
      <w:r>
        <w:rPr>
          <w:szCs w:val="22"/>
        </w:rPr>
        <w:fldChar w:fldCharType="begin">
          <w:fldData xml:space="preserve">PEVuZE5vdGU+PENpdGU+PEF1dGhvcj5CdXJ0b248L0F1dGhvcj48WWVhcj4yMDEwPC9ZZWFyPjxS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</w:fldData>
        </w:fldChar>
      </w:r>
      <w:r>
        <w:rPr>
          <w:szCs w:val="22"/>
        </w:rPr>
        <w:instrText xml:space="preserve"> ADDIN EN.CITE.DATA </w:instrText>
      </w:r>
      <w:r>
        <w:rPr>
          <w:szCs w:val="22"/>
        </w:rPr>
      </w:r>
      <w:r>
        <w:rPr>
          <w:szCs w:val="22"/>
        </w:rPr>
        <w:fldChar w:fldCharType="end"/>
      </w:r>
      <w:r>
        <w:rPr>
          <w:szCs w:val="22"/>
        </w:rPr>
      </w:r>
      <w:r>
        <w:rPr>
          <w:szCs w:val="22"/>
        </w:rPr>
        <w:fldChar w:fldCharType="separate"/>
      </w:r>
      <w:r>
        <w:rPr>
          <w:szCs w:val="22"/>
        </w:rPr>
        <w:t>(Burton et al., 2010; King-Sears, 2009; King-Sears et al., 2015; Spencer, 2011)</w:t>
      </w:r>
      <w:r>
        <w:rPr>
          <w:szCs w:val="22"/>
        </w:rPr>
        <w:fldChar w:fldCharType="end"/>
      </w:r>
      <w:r>
        <w:rPr>
          <w:szCs w:val="22"/>
        </w:rPr>
        <w:t xml:space="preserve">. UDL can help school personnel design learning because it directs the way to align learning objectives and practices to create a positive relationship between student interest and involvement in learning </w:t>
      </w:r>
      <w:r>
        <w:rPr>
          <w:szCs w:val="22"/>
        </w:rPr>
        <w:fldChar w:fldCharType="begin"/>
      </w:r>
      <w:r>
        <w:rPr>
          <w:szCs w:val="22"/>
        </w:rPr>
        <w:instrText xml:space="preserve"> ADDIN EN.CITE &lt;EndNote&gt;&lt;Cite&gt;&lt;Author&gt;Smith&lt;/Author&gt;&lt;Year&gt;2012&lt;/Year&gt;&lt;RecNum&gt;167&lt;/RecNum&gt;&lt;DisplayText&gt;(Smith, 2012)&lt;/DisplayText&gt;&lt;record&gt;&lt;rec-number&gt;167&lt;/rec-number&gt;&lt;foreign-keys&gt;&lt;key app="EN" db-id="0ax5wpa9jd9098e9df6vs0z2taaxtrpvsvpd" timestamp="1726196440"&gt;167&lt;/key&gt;&lt;/foreign-keys&gt;&lt;ref-type name="Journal Article"&gt;17&lt;/ref-type&gt;&lt;contributors&gt;&lt;authors&gt;&lt;author&gt;Smith, F.G.&lt;/author&gt;&lt;/authors&gt;&lt;/contributors&gt;&lt;titles&gt;&lt;title&gt;Analyzing a college course that adheres to the Universal Design for Learning (UDL) Framework&lt;/title&gt;&lt;secondary-title&gt;Journal of Scholarship of Teaching and Learning&lt;/secondary-title&gt;&lt;/titles&gt;&lt;periodical&gt;&lt;full-title&gt;Journal of Scholarship of Teaching and Learning&lt;/full-title&gt;&lt;/periodical&gt;&lt;pages&gt;31-61&lt;/pages&gt;&lt;volume&gt;12&lt;/volume&gt;&lt;number&gt;3&lt;/number&gt;&lt;dates&gt;&lt;year&gt;2012&lt;/year&gt;&lt;/dates&gt;&lt;urls&gt;&lt;/urls&gt;&lt;/record&gt;&lt;/Cite&gt;&lt;/EndNote&gt;</w:instrText>
      </w:r>
      <w:r>
        <w:rPr>
          <w:szCs w:val="22"/>
        </w:rPr>
        <w:fldChar w:fldCharType="separate"/>
      </w:r>
      <w:r>
        <w:rPr>
          <w:szCs w:val="22"/>
        </w:rPr>
        <w:t>(Smith, 2012)</w:t>
      </w:r>
      <w:r>
        <w:rPr>
          <w:szCs w:val="22"/>
        </w:rPr>
        <w:fldChar w:fldCharType="end"/>
      </w:r>
      <w:r>
        <w:rPr>
          <w:szCs w:val="22"/>
        </w:rPr>
        <w:t xml:space="preserve">. UDL allows teachers to approach each student individually (whether with or without disabilities), offering pathways to access the curriculum, implementing alternative instruction, adjusting the learning pace, and providing various ways to demonstrate student understanding </w:t>
      </w:r>
      <w:r>
        <w:rPr>
          <w:szCs w:val="22"/>
        </w:rPr>
        <w:fldChar w:fldCharType="begin"/>
      </w:r>
      <w:r>
        <w:rPr>
          <w:szCs w:val="22"/>
        </w:rPr>
        <w:instrText xml:space="preserve"> ADDIN EN.CITE &lt;EndNote&gt;&lt;Cite&gt;&lt;Author&gt;Mason&lt;/Author&gt;&lt;Year&gt;2005&lt;/Year&gt;&lt;RecNum&gt;168&lt;/RecNum&gt;&lt;DisplayText&gt;(Mason &amp;amp; Orkwis, 2005)&lt;/DisplayText&gt;&lt;record&gt;&lt;rec-number&gt;168&lt;/rec-number&gt;&lt;foreign-keys&gt;&lt;key app="EN" db-id="0ax5wpa9jd9098e9df6vs0z2taaxtrpvsvpd" timestamp="1726196440"&gt;168&lt;/key&gt;&lt;/foreign-keys&gt;&lt;ref-type name="Book Section"&gt;5&lt;/ref-type&gt;&lt;contributors&gt;&lt;authors&gt;&lt;author&gt;Mason, Christine&lt;/author&gt;&lt;author&gt;Orkwis, Raymond&lt;/author&gt;&lt;/authors&gt;&lt;secondary-authors&gt;&lt;author&gt;Council for Exceptional Children&lt;/author&gt;&lt;/secondary-authors&gt;&lt;/contributors&gt;&lt;titles&gt;&lt;title&gt;Universal Design for Learning in Today’s Diverse Schools&lt;/title&gt;&lt;secondary-title&gt;Universal design for learning : A guide for teachers and education professionals&lt;/secondary-title&gt;&lt;/titles&gt;&lt;dates&gt;&lt;year&gt;2005&lt;/year&gt;&lt;/dates&gt;&lt;pub-location&gt;Arlington, Va&lt;/pub-location&gt;&lt;publisher&gt;Council for Exceptional Children, Pearson Custom [and] Merrill Education&lt;/publisher&gt;&lt;urls&gt;&lt;/urls&gt;&lt;/record&gt;&lt;/Cite&gt;&lt;/EndNote&gt;</w:instrText>
      </w:r>
      <w:r>
        <w:rPr>
          <w:szCs w:val="22"/>
        </w:rPr>
        <w:fldChar w:fldCharType="separate"/>
      </w:r>
      <w:r>
        <w:rPr>
          <w:szCs w:val="22"/>
        </w:rPr>
        <w:t>(Mason &amp; Orkwis, 2005)</w:t>
      </w:r>
      <w:r>
        <w:rPr>
          <w:szCs w:val="22"/>
        </w:rPr>
        <w:fldChar w:fldCharType="end"/>
      </w:r>
      <w:r>
        <w:rPr>
          <w:szCs w:val="22"/>
        </w:rPr>
        <w:t xml:space="preserve">. UDL can also be used to design inclusive learning that includes new technologies </w:t>
      </w:r>
      <w:r>
        <w:rPr>
          <w:szCs w:val="22"/>
        </w:rPr>
        <w:fldChar w:fldCharType="begin"/>
      </w:r>
      <w:r>
        <w:rPr>
          <w:szCs w:val="22"/>
        </w:rPr>
        <w:instrText xml:space="preserve"> ADDIN EN.CITE &lt;EndNote&gt;&lt;Cite&gt;&lt;Author&gt;McMahon&lt;/Author&gt;&lt;Year&gt;2019&lt;/Year&gt;&lt;RecNum&gt;169&lt;/RecNum&gt;&lt;DisplayText&gt;(McMahon &amp;amp; Walker, 2019)&lt;/DisplayText&gt;&lt;record&gt;&lt;rec-number&gt;169&lt;/rec-number&gt;&lt;foreign-keys&gt;&lt;key app="EN" db-id="0ax5wpa9jd9098e9df6vs0z2taaxtrpvsvpd" timestamp="1726196440"&gt;169&lt;/key&gt;&lt;/foreign-keys&gt;&lt;ref-type name="Journal Article"&gt;17&lt;/ref-type&gt;&lt;contributors&gt;&lt;authors&gt;&lt;author&gt;McMahon, D. D.&lt;/author&gt;&lt;author&gt;Walker, Z.&lt;/author&gt;&lt;/authors&gt;&lt;/contributors&gt;&lt;titles&gt;&lt;title&gt;Leveraging emerging technology to design an inclusive future with Universal Design for Learning&lt;/title&gt;&lt;secondary-title&gt;Center for Educational Policy Studies Journal&lt;/secondary-title&gt;&lt;/titles&gt;&lt;periodical&gt;&lt;full-title&gt;Center for Educational Policy Studies Journal&lt;/full-title&gt;&lt;/periodical&gt;&lt;pages&gt;75-93&lt;/pages&gt;&lt;volume&gt;9&lt;/volume&gt;&lt;number&gt;3&lt;/number&gt;&lt;dates&gt;&lt;year&gt;2019&lt;/year&gt;&lt;/dates&gt;&lt;urls&gt;&lt;/urls&gt;&lt;electronic-resource-num&gt;10.26529/cepsj.63976&lt;/electronic-resource-num&gt;&lt;/record&gt;&lt;/Cite&gt;&lt;/EndNote&gt;</w:instrText>
      </w:r>
      <w:r>
        <w:rPr>
          <w:szCs w:val="22"/>
        </w:rPr>
        <w:fldChar w:fldCharType="separate"/>
      </w:r>
      <w:r>
        <w:rPr>
          <w:szCs w:val="22"/>
        </w:rPr>
        <w:t>(McMahon &amp; Walker, 2019)</w:t>
      </w:r>
      <w:r>
        <w:rPr>
          <w:szCs w:val="22"/>
        </w:rPr>
        <w:fldChar w:fldCharType="end"/>
      </w:r>
      <w:r>
        <w:rPr>
          <w:szCs w:val="22"/>
        </w:rPr>
        <w:t xml:space="preserve">. </w:t>
      </w:r>
      <w:r w:rsidRPr="00D562BF">
        <w:rPr>
          <w:szCs w:val="22"/>
          <w:lang w:val="en-US"/>
        </w:rPr>
        <w:t>Despite the potential of the UDL framework to support pre-service teachers in inclusive classrooms, there is a limited amount of research examining its implementation in real-world teaching contexts during teacher preparation programs</w:t>
      </w:r>
      <w:r>
        <w:rPr>
          <w:szCs w:val="22"/>
          <w:lang w:val="en-US"/>
        </w:rPr>
        <w:t xml:space="preserve"> </w:t>
      </w:r>
      <w:r>
        <w:rPr>
          <w:szCs w:val="22"/>
          <w:lang w:val="en-US"/>
        </w:rPr>
        <w:fldChar w:fldCharType="begin"/>
      </w:r>
      <w:r>
        <w:rPr>
          <w:szCs w:val="22"/>
          <w:lang w:val="en-US"/>
        </w:rPr>
        <w:instrText xml:space="preserve"> ADDIN EN.CITE &lt;EndNote&gt;&lt;Cite&gt;&lt;Author&gt;Mackey&lt;/Author&gt;&lt;Year&gt;2023&lt;/Year&gt;&lt;RecNum&gt;136&lt;/RecNum&gt;&lt;DisplayText&gt;(Mackey et al., 2023)&lt;/DisplayText&gt;&lt;record&gt;&lt;rec-number&gt;136&lt;/rec-number&gt;&lt;foreign-keys&gt;&lt;key app="EN" db-id="0ax5wpa9jd9098e9df6vs0z2taaxtrpvsvpd" timestamp="1726195490"&gt;136&lt;/key&gt;&lt;/foreign-keys&gt;&lt;ref-type name="Journal Article"&gt;17&lt;/ref-type&gt;&lt;contributors&gt;&lt;authors&gt;&lt;author&gt;Mackey, M.&lt;/author&gt;&lt;author&gt;Drew, S. V.&lt;/author&gt;&lt;author&gt;Nicoll-Senft, J.&lt;/author&gt;&lt;author&gt;Jacobson, L.&lt;/author&gt;&lt;/authors&gt;&lt;/contributors&gt;&lt;titles&gt;&lt;title&gt;Advancing a theory of change in a collaborative teacher education program innovation through universal design for learning&lt;/title&gt;&lt;secondary-title&gt;Social Sciences &amp;amp; Humanities Open&lt;/secondary-title&gt;&lt;/titles&gt;&lt;periodical&gt;&lt;full-title&gt;Social Sciences &amp;amp; Humanities Open&lt;/full-title&gt;&lt;/periodical&gt;&lt;pages&gt;100468&lt;/pages&gt;&lt;volume&gt;7&lt;/volume&gt;&lt;number&gt;1&lt;/number&gt;&lt;keywords&gt;&lt;keyword&gt;Teacher preparation&lt;/keyword&gt;&lt;keyword&gt;Inclusive education&lt;/keyword&gt;&lt;keyword&gt;Universal design for learning&lt;/keyword&gt;&lt;/keywords&gt;&lt;dates&gt;&lt;year&gt;2023&lt;/year&gt;&lt;pub-dates&gt;&lt;date&gt;2023/01/01/&lt;/date&gt;&lt;/pub-dates&gt;&lt;/dates&gt;&lt;isbn&gt;2590-2911&lt;/isbn&gt;&lt;urls&gt;&lt;related-urls&gt;&lt;url&gt;https://www.sciencedirect.com/science/article/pii/S2590291123000736&lt;/url&gt;&lt;/related-urls&gt;&lt;/urls&gt;&lt;electronic-resource-num&gt;https://doi.org/10.1016/j.ssaho.2023.100468&lt;/electronic-resource-num&gt;&lt;/record&gt;&lt;/Cite&gt;&lt;/EndNote&gt;</w:instrText>
      </w:r>
      <w:r>
        <w:rPr>
          <w:szCs w:val="22"/>
          <w:lang w:val="en-US"/>
        </w:rPr>
        <w:fldChar w:fldCharType="separate"/>
      </w:r>
      <w:r>
        <w:rPr>
          <w:szCs w:val="22"/>
          <w:lang w:val="en-US"/>
        </w:rPr>
        <w:t>(Mackey et al., 2023)</w:t>
      </w:r>
      <w:r>
        <w:rPr>
          <w:szCs w:val="22"/>
          <w:lang w:val="en-US"/>
        </w:rPr>
        <w:fldChar w:fldCharType="end"/>
      </w:r>
      <w:r w:rsidRPr="00D562BF">
        <w:rPr>
          <w:szCs w:val="22"/>
          <w:lang w:val="en-US"/>
        </w:rPr>
        <w:t>.</w:t>
      </w:r>
    </w:p>
    <w:p w14:paraId="5C07F9D1" w14:textId="2583320E" w:rsidR="00AC1DB7" w:rsidRDefault="00000000">
      <w:pPr>
        <w:pStyle w:val="E-JournalBody"/>
        <w:ind w:firstLine="709"/>
        <w:rPr>
          <w:szCs w:val="22"/>
        </w:rPr>
      </w:pPr>
      <w:r>
        <w:rPr>
          <w:szCs w:val="22"/>
        </w:rPr>
        <w:t xml:space="preserve">Besides, teacher knowledge regarding pedagogy, content, and technology, known as the Technological Pedagogical and Content Knowledge (TPACK) framework, has been discussed recently in Indonesia. This framework is widely applied in Indonesia’s PTT Programs. Despite the many approaches to TPACK development, empirical studies of Information and Communication Technology (ICT) practices in schools over the last decade show teachers using technology primarily for content presentation (e.g., </w:t>
      </w:r>
      <w:r>
        <w:rPr>
          <w:szCs w:val="22"/>
        </w:rPr>
        <w:fldChar w:fldCharType="begin">
          <w:fldData xml:space="preserve">PEVuZE5vdGU+PENpdGUgQXV0aG9yWWVhcj0iMSI+PEF1dGhvcj5HYW88L0F1dGhvcj48WWVhcj4y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</w:fldData>
        </w:fldChar>
      </w:r>
      <w:r>
        <w:rPr>
          <w:szCs w:val="22"/>
        </w:rPr>
        <w:instrText xml:space="preserve"> ADDIN EN.CITE </w:instrText>
      </w:r>
      <w:r>
        <w:rPr>
          <w:szCs w:val="22"/>
        </w:rPr>
        <w:fldChar w:fldCharType="begin">
          <w:fldData xml:space="preserve">PEVuZE5vdGU+PENpdGUgQXV0aG9yWWVhcj0iMSI+PEF1dGhvcj5HYW88L0F1dGhvcj48WWVhcj4y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</w:fldData>
        </w:fldChar>
      </w:r>
      <w:r>
        <w:rPr>
          <w:szCs w:val="22"/>
        </w:rPr>
        <w:instrText xml:space="preserve"> ADDIN EN.CITE.DATA </w:instrText>
      </w:r>
      <w:r>
        <w:rPr>
          <w:szCs w:val="22"/>
        </w:rPr>
      </w:r>
      <w:r>
        <w:rPr>
          <w:szCs w:val="22"/>
        </w:rPr>
        <w:fldChar w:fldCharType="end"/>
      </w:r>
      <w:r>
        <w:rPr>
          <w:szCs w:val="22"/>
        </w:rPr>
      </w:r>
      <w:r>
        <w:rPr>
          <w:szCs w:val="22"/>
        </w:rPr>
        <w:fldChar w:fldCharType="separate"/>
      </w:r>
      <w:r>
        <w:rPr>
          <w:szCs w:val="22"/>
        </w:rPr>
        <w:t>Gao et al. (2009); Hayes (2007); Lim and Chai (2008); Player-Koro (2013); Ruthven et al. (2004); Smeets (2005); Uluyol and S ̧ahin (2016); Ward and Parr (2010)</w:t>
      </w:r>
      <w:r>
        <w:rPr>
          <w:szCs w:val="22"/>
        </w:rPr>
        <w:fldChar w:fldCharType="end"/>
      </w:r>
      <w:r>
        <w:rPr>
          <w:szCs w:val="22"/>
        </w:rPr>
        <w:t xml:space="preserve">). ICT professional development programs focusing on TPACK also report inconclusive results about changes in teacher ICT practice. Teachers who underwent a TPACK development program that focused on the integration of specific technological devices demonstrated improvements in technological skills after attending the program, but not all expressed confidence in integrating devices in a way that supported student-centered learning (e.g., </w:t>
      </w:r>
      <w:r>
        <w:rPr>
          <w:szCs w:val="22"/>
        </w:rPr>
        <w:fldChar w:fldCharType="begin"/>
      </w:r>
      <w:r>
        <w:rPr>
          <w:szCs w:val="22"/>
        </w:rPr>
        <w:instrText xml:space="preserve"> ADDIN EN.CITE &lt;EndNote&gt;&lt;Cite AuthorYear="1"&gt;&lt;Author&gt;Blau&lt;/Author&gt;&lt;Year&gt;2014&lt;/Year&gt;&lt;RecNum&gt;178&lt;/RecNum&gt;&lt;DisplayText&gt;Blau et al. (2014)&lt;/DisplayText&gt;&lt;record&gt;&lt;rec-number&gt;178&lt;/rec-number&gt;&lt;foreign-keys&gt;&lt;key app="EN" db-id="0ax5wpa9jd9098e9df6vs0z2taaxtrpvsvpd" timestamp="1726196440"&gt;178&lt;/key&gt;&lt;/foreign-keys&gt;&lt;ref-type name="Journal Article"&gt;17&lt;/ref-type&gt;&lt;contributors&gt;&lt;authors&gt;&lt;author&gt;Blau, I.&lt;/author&gt;&lt;author&gt;Peled, Y.&lt;/author&gt;&lt;author&gt;Nusan, A.&lt;/author&gt;&lt;/authors&gt;&lt;/contributors&gt;&lt;titles&gt;&lt;title&gt;Technological, pedagogical and content knowledge in one-to-one classroom: Teachers developing ‘‘digital wisdom’’&lt;/title&gt;&lt;secondary-title&gt;Interactive Learning Environments&lt;/secondary-title&gt;&lt;/titles&gt;&lt;periodical&gt;&lt;full-title&gt;Interactive Learning Environments&lt;/full-title&gt;&lt;/periodical&gt;&lt;pages&gt;1–16&lt;/pages&gt;&lt;volume&gt;13&lt;/volume&gt;&lt;dates&gt;&lt;year&gt;2014&lt;/year&gt;&lt;/dates&gt;&lt;urls&gt;&lt;/urls&gt;&lt;electronic-resource-num&gt;10.1080/10494820.2014.978792&lt;/electronic-resource-num&gt;&lt;/record&gt;&lt;/Cite&gt;&lt;/EndNote&gt;</w:instrText>
      </w:r>
      <w:r>
        <w:rPr>
          <w:szCs w:val="22"/>
        </w:rPr>
        <w:fldChar w:fldCharType="separate"/>
      </w:r>
      <w:r>
        <w:rPr>
          <w:szCs w:val="22"/>
        </w:rPr>
        <w:t>Blau et al. (2014)</w:t>
      </w:r>
      <w:r>
        <w:rPr>
          <w:szCs w:val="22"/>
        </w:rPr>
        <w:fldChar w:fldCharType="end"/>
      </w:r>
      <w:r>
        <w:rPr>
          <w:szCs w:val="22"/>
        </w:rPr>
        <w:t xml:space="preserve">; </w:t>
      </w:r>
      <w:r>
        <w:rPr>
          <w:szCs w:val="22"/>
        </w:rPr>
        <w:fldChar w:fldCharType="begin"/>
      </w:r>
      <w:r>
        <w:rPr>
          <w:szCs w:val="22"/>
        </w:rPr>
        <w:instrText xml:space="preserve"> ADDIN EN.CITE &lt;EndNote&gt;&lt;Cite AuthorYear="1"&gt;&lt;Author&gt;Niess&lt;/Author&gt;&lt;Year&gt;2007&lt;/Year&gt;&lt;RecNum&gt;179&lt;/RecNum&gt;&lt;DisplayText&gt;Niess (2007)&lt;/DisplayText&gt;&lt;record&gt;&lt;rec-number&gt;179&lt;/rec-number&gt;&lt;foreign-keys&gt;&lt;key app="EN" db-id="0ax5wpa9jd9098e9df6vs0z2taaxtrpvsvpd" timestamp="1726196440"&gt;179&lt;/key&gt;&lt;/foreign-keys&gt;&lt;ref-type name="Journal Article"&gt;17&lt;/ref-type&gt;&lt;contributors&gt;&lt;authors&gt;&lt;author&gt;Niess, M. L.&lt;/author&gt;&lt;/authors&gt;&lt;/contributors&gt;&lt;titles&gt;&lt;title&gt;Developing teacher’s TPCK for teaching mathematics with spreadsheets&lt;/title&gt;&lt;secondary-title&gt;Technology and Teacher Education Annual&lt;/secondary-title&gt;&lt;/titles&gt;&lt;periodical&gt;&lt;full-title&gt;Technology and Teacher Education Annual&lt;/full-title&gt;&lt;/periodical&gt;&lt;pages&gt;2238–2245&lt;/pages&gt;&lt;volume&gt;18&lt;/volume&gt;&lt;number&gt;4&lt;/number&gt;&lt;dates&gt;&lt;year&gt;2007&lt;/year&gt;&lt;/dates&gt;&lt;urls&gt;&lt;/urls&gt;&lt;/record&gt;&lt;/Cite&gt;&lt;/EndNote&gt;</w:instrText>
      </w:r>
      <w:r>
        <w:rPr>
          <w:szCs w:val="22"/>
        </w:rPr>
        <w:fldChar w:fldCharType="separate"/>
      </w:r>
      <w:r>
        <w:rPr>
          <w:szCs w:val="22"/>
        </w:rPr>
        <w:t>Niess (2007)</w:t>
      </w:r>
      <w:r>
        <w:rPr>
          <w:szCs w:val="22"/>
        </w:rPr>
        <w:fldChar w:fldCharType="end"/>
      </w:r>
      <w:r>
        <w:rPr>
          <w:szCs w:val="22"/>
        </w:rPr>
        <w:t xml:space="preserve">). In content-focused TPACK development programs where student-centered use of ICT is explicitly modeled for specific curriculum topics, reported adoption of this strategy is also low, with teachers citing contextual barriers in schools (for example </w:t>
      </w:r>
      <w:r>
        <w:rPr>
          <w:szCs w:val="22"/>
        </w:rPr>
        <w:fldChar w:fldCharType="begin"/>
      </w:r>
      <w:r>
        <w:rPr>
          <w:szCs w:val="22"/>
        </w:rPr>
        <w:instrText xml:space="preserve"> ADDIN EN.CITE &lt;EndNote&gt;&lt;Cite AuthorYear="1"&gt;&lt;Author&gt;Jimoyiannis&lt;/Author&gt;&lt;Year&gt;2010&lt;/Year&gt;&lt;RecNum&gt;180&lt;/RecNum&gt;&lt;DisplayText&gt;Jimoyiannis (2010)&lt;/DisplayText&gt;&lt;record&gt;&lt;rec-number&gt;180&lt;/rec-number&gt;&lt;foreign-keys&gt;&lt;key app="EN" db-id="0ax5wpa9jd9098e9df6vs0z2taaxtrpvsvpd" timestamp="1726196440"&gt;180&lt;/key&gt;&lt;/foreign-keys&gt;&lt;ref-type name="Journal Article"&gt;17&lt;/ref-type&gt;&lt;contributors&gt;&lt;authors&gt;&lt;author&gt;Jimoyiannis, A.&lt;/author&gt;&lt;/authors&gt;&lt;/contributors&gt;&lt;titles&gt;&lt;title&gt;Designing and implementing an integrated technological pedagogical science knowledge framework for science teachers professional development&lt;/title&gt;&lt;secondary-title&gt;Computers &amp;amp; Education&lt;/secondary-title&gt;&lt;/titles&gt;&lt;periodical&gt;&lt;full-title&gt;Computers &amp;amp; Education&lt;/full-title&gt;&lt;/periodical&gt;&lt;pages&gt;1259–1269&lt;/pages&gt;&lt;volume&gt;55&lt;/volume&gt;&lt;number&gt;3&lt;/number&gt;&lt;dates&gt;&lt;year&gt;2010&lt;/year&gt;&lt;/dates&gt;&lt;urls&gt;&lt;/urls&gt;&lt;electronic-resource-num&gt;10.1016/j.compedu.2010.05.022&lt;/electronic-resource-num&gt;&lt;/record&gt;&lt;/Cite&gt;&lt;/EndNote&gt;</w:instrText>
      </w:r>
      <w:r>
        <w:rPr>
          <w:szCs w:val="22"/>
        </w:rPr>
        <w:fldChar w:fldCharType="separate"/>
      </w:r>
      <w:r>
        <w:rPr>
          <w:szCs w:val="22"/>
        </w:rPr>
        <w:t>Jimoyiannis (2010)</w:t>
      </w:r>
      <w:r>
        <w:rPr>
          <w:szCs w:val="22"/>
        </w:rPr>
        <w:fldChar w:fldCharType="end"/>
      </w:r>
      <w:r>
        <w:rPr>
          <w:szCs w:val="22"/>
        </w:rPr>
        <w:t xml:space="preserve">). TPACK development programs focusing on specific pedagogical approaches appear to be more successful in helping teachers articulate student-centered ICT lesson design (e.g., </w:t>
      </w:r>
      <w:r>
        <w:rPr>
          <w:szCs w:val="22"/>
        </w:rPr>
        <w:fldChar w:fldCharType="begin">
          <w:fldData xml:space="preserve">PEVuZE5vdGU+PENpdGUgQXV0aG9yWWVhcj0iMSI+PEF1dGhvcj5KYWlwYWwtSmFtYW5pPC9BdXRo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</w:fldData>
        </w:fldChar>
      </w:r>
      <w:r>
        <w:rPr>
          <w:szCs w:val="22"/>
        </w:rPr>
        <w:instrText xml:space="preserve"> ADDIN EN.CITE </w:instrText>
      </w:r>
      <w:r>
        <w:rPr>
          <w:szCs w:val="22"/>
        </w:rPr>
        <w:fldChar w:fldCharType="begin">
          <w:fldData xml:space="preserve">PEVuZE5vdGU+PENpdGUgQXV0aG9yWWVhcj0iMSI+PEF1dGhvcj5KYWlwYWwtSmFtYW5pPC9BdXRo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</w:fldData>
        </w:fldChar>
      </w:r>
      <w:r>
        <w:rPr>
          <w:szCs w:val="22"/>
        </w:rPr>
        <w:instrText xml:space="preserve"> ADDIN EN.CITE.DATA </w:instrText>
      </w:r>
      <w:r>
        <w:rPr>
          <w:szCs w:val="22"/>
        </w:rPr>
      </w:r>
      <w:r>
        <w:rPr>
          <w:szCs w:val="22"/>
        </w:rPr>
        <w:fldChar w:fldCharType="end"/>
      </w:r>
      <w:r>
        <w:rPr>
          <w:szCs w:val="22"/>
        </w:rPr>
      </w:r>
      <w:r>
        <w:rPr>
          <w:szCs w:val="22"/>
        </w:rPr>
        <w:fldChar w:fldCharType="separate"/>
      </w:r>
      <w:r>
        <w:rPr>
          <w:szCs w:val="22"/>
        </w:rPr>
        <w:t>Doering et al. (2014); Jaipal-Jamani and Figg (2015); Koh et al. (2017); Ozden et al. (2024)</w:t>
      </w:r>
      <w:r>
        <w:rPr>
          <w:szCs w:val="22"/>
        </w:rPr>
        <w:fldChar w:fldCharType="end"/>
      </w:r>
      <w:r>
        <w:rPr>
          <w:szCs w:val="22"/>
        </w:rPr>
        <w:t>).</w:t>
      </w:r>
    </w:p>
    <w:p w14:paraId="3907A15D" w14:textId="77777777" w:rsidR="00AC1DB7" w:rsidRDefault="00000000">
      <w:pPr>
        <w:pStyle w:val="E-JournalBody"/>
        <w:ind w:firstLine="709"/>
        <w:rPr>
          <w:szCs w:val="22"/>
        </w:rPr>
      </w:pPr>
      <w:r>
        <w:rPr>
          <w:szCs w:val="22"/>
        </w:rPr>
        <w:t>Literature studies show that no research applies BD, UDL, and TPACK in one framework for designing learning, especially those aimed at inclusive settings. Therefore, creating a scale to measure the pre-service teachers’ knowledge in designing inclusive learning is essential. This research will have positive implications for the PTT Program and recommendations for LPTK, teachers, and related policymakers regarding how inclusive learning is designed and implemented in classes with diverse students.</w:t>
      </w:r>
    </w:p>
    <w:p w14:paraId="74C64FD6" w14:textId="77777777" w:rsidR="00AC1DB7" w:rsidRDefault="00AC1DB7">
      <w:pPr>
        <w:pStyle w:val="E-JournalBody"/>
        <w:ind w:firstLine="709"/>
        <w:rPr>
          <w:szCs w:val="22"/>
          <w:lang w:val="en-US"/>
        </w:rPr>
      </w:pPr>
    </w:p>
    <w:p w14:paraId="76F1C9E3" w14:textId="77777777" w:rsidR="00AC1DB7" w:rsidRDefault="00000000">
      <w:pPr>
        <w:pStyle w:val="E-JournalHeading1"/>
        <w:rPr>
          <w:color w:val="70AD47" w:themeColor="accent6"/>
        </w:rPr>
      </w:pPr>
      <w:r>
        <w:rPr>
          <w:color w:val="70AD47" w:themeColor="accent6"/>
        </w:rPr>
        <w:t>RESEARCH METHOD</w:t>
      </w:r>
    </w:p>
    <w:p w14:paraId="0899CD14" w14:textId="2F45B3EF" w:rsidR="00914BE6" w:rsidRDefault="00000000" w:rsidP="00914BE6">
      <w:pPr>
        <w:pStyle w:val="E-JournalHeading2"/>
        <w:ind w:firstLine="720"/>
        <w:jc w:val="both"/>
        <w:rPr>
          <w:lang w:val="id-ID"/>
        </w:rPr>
      </w:pPr>
      <w:r>
        <w:rPr>
          <w:lang w:val="id-ID"/>
        </w:rPr>
        <w:t xml:space="preserve">The development of this scale followed the steps suggested by </w:t>
      </w:r>
      <w:r>
        <w:rPr>
          <w:lang w:val="id-ID"/>
        </w:rPr>
        <w:fldChar w:fldCharType="begin">
          <w:fldData xml:space="preserve">PEVuZE5vdGU+PENpdGUgQXV0aG9yWWVhcj0iMSI+PEF1dGhvcj5Cb2F0ZW5nPC9BdXRob3I+PFll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</w:fldData>
        </w:fldChar>
      </w:r>
      <w:r>
        <w:rPr>
          <w:lang w:val="id-ID"/>
        </w:rPr>
        <w:instrText xml:space="preserve"> ADDIN EN.CITE </w:instrText>
      </w:r>
      <w:r>
        <w:rPr>
          <w:lang w:val="id-ID"/>
        </w:rPr>
        <w:fldChar w:fldCharType="begin">
          <w:fldData xml:space="preserve">PEVuZE5vdGU+PENpdGUgQXV0aG9yWWVhcj0iMSI+PEF1dGhvcj5Cb2F0ZW5nPC9BdXRob3I+PFll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</w:fldData>
        </w:fldChar>
      </w:r>
      <w:r>
        <w:rPr>
          <w:lang w:val="id-ID"/>
        </w:rPr>
        <w:instrText xml:space="preserve"> ADDIN EN.CITE.DATA </w:instrText>
      </w:r>
      <w:r>
        <w:rPr>
          <w:lang w:val="id-ID"/>
        </w:rPr>
      </w:r>
      <w:r>
        <w:rPr>
          <w:lang w:val="id-ID"/>
        </w:rPr>
        <w:fldChar w:fldCharType="end"/>
      </w:r>
      <w:r>
        <w:rPr>
          <w:lang w:val="id-ID"/>
        </w:rPr>
      </w:r>
      <w:r>
        <w:rPr>
          <w:lang w:val="id-ID"/>
        </w:rPr>
        <w:fldChar w:fldCharType="separate"/>
      </w:r>
      <w:r>
        <w:rPr>
          <w:lang w:val="id-ID"/>
        </w:rPr>
        <w:t>Boateng et al. (2018)</w:t>
      </w:r>
      <w:r>
        <w:rPr>
          <w:lang w:val="id-ID"/>
        </w:rPr>
        <w:fldChar w:fldCharType="end"/>
      </w:r>
      <w:r>
        <w:rPr>
          <w:lang w:val="id-ID"/>
        </w:rPr>
        <w:t>, which consists of three main phases, namely “item development, scale development, and scale evaluation” (p. 2), and is described into nine steps as seen in Figure 1.</w:t>
      </w:r>
      <w:r w:rsidR="009376C9">
        <w:rPr>
          <w:lang w:val="id-ID"/>
        </w:rPr>
        <w:t xml:space="preserve"> </w:t>
      </w:r>
      <w:r w:rsidR="009376C9" w:rsidRPr="009376C9">
        <w:t xml:space="preserve">Item development </w:t>
      </w:r>
      <w:r w:rsidR="009376C9">
        <w:t>was executed by identifying the domains and the existing literature on BD, UDL, and TPACK.</w:t>
      </w:r>
      <w:r w:rsidR="00C62318">
        <w:t xml:space="preserve"> The initial items were then validated by experts using a </w:t>
      </w:r>
      <w:r w:rsidR="00914BE6">
        <w:t xml:space="preserve">review </w:t>
      </w:r>
      <w:r w:rsidR="00C62318">
        <w:t>form</w:t>
      </w:r>
      <w:r w:rsidR="00D10C88">
        <w:t xml:space="preserve">. Scale development was initiated by pre-testing the items to </w:t>
      </w:r>
      <w:r w:rsidR="00577D29">
        <w:t xml:space="preserve">the </w:t>
      </w:r>
      <w:r w:rsidR="00D10C88">
        <w:t xml:space="preserve">target population and </w:t>
      </w:r>
      <w:r w:rsidR="00577D29">
        <w:t>gathering their feedbac</w:t>
      </w:r>
      <w:r w:rsidR="001453B3">
        <w:t xml:space="preserve">k, and was continued with the survey administration to the pre-service teachers. </w:t>
      </w:r>
      <w:r w:rsidR="005F78D3">
        <w:t>The survey</w:t>
      </w:r>
      <w:r w:rsidR="00E8737C">
        <w:t>’s data</w:t>
      </w:r>
      <w:r w:rsidR="005F78D3">
        <w:t xml:space="preserve"> was then analyzed in two steps</w:t>
      </w:r>
      <w:r w:rsidR="00E8737C">
        <w:t>:</w:t>
      </w:r>
      <w:r w:rsidR="005F78D3">
        <w:t xml:space="preserve"> item reduction and factor analysis. </w:t>
      </w:r>
      <w:r w:rsidR="00E8737C">
        <w:t xml:space="preserve">The data were then evaluated using three tests: dimensionality, item function, and assessment category function. </w:t>
      </w:r>
      <w:r w:rsidR="00914BE6">
        <w:t xml:space="preserve">Before the study was conducted, </w:t>
      </w:r>
      <w:r w:rsidR="00914BE6">
        <w:rPr>
          <w:lang w:val="id-ID"/>
        </w:rPr>
        <w:t>t</w:t>
      </w:r>
      <w:r w:rsidR="00914BE6" w:rsidRPr="00D562BF">
        <w:rPr>
          <w:lang w:val="id-ID"/>
        </w:rPr>
        <w:t>he Institute for Research and Community Service, UIN Sunan Kalijaga Yogyakarta, Number B-293/Un.02/L3/TL/12/</w:t>
      </w:r>
      <w:r w:rsidR="00914BE6" w:rsidRPr="00D562BF">
        <w:t>2023</w:t>
      </w:r>
      <w:r w:rsidR="00914BE6" w:rsidRPr="00D562BF">
        <w:rPr>
          <w:lang w:val="id-ID"/>
        </w:rPr>
        <w:t xml:space="preserve">, granted the ethical clearance. </w:t>
      </w:r>
    </w:p>
    <w:p w14:paraId="5DA6A85F" w14:textId="77777777" w:rsidR="00914BE6" w:rsidRPr="00D562BF" w:rsidRDefault="00914BE6" w:rsidP="00914BE6">
      <w:pPr>
        <w:pStyle w:val="E-JournalHeading2"/>
        <w:ind w:firstLine="720"/>
        <w:jc w:val="both"/>
      </w:pPr>
    </w:p>
    <w:p w14:paraId="03A0CE9F" w14:textId="77777777" w:rsidR="00914BE6" w:rsidRDefault="00914BE6" w:rsidP="00914BE6">
      <w:pPr>
        <w:pStyle w:val="E-JournalHeading1"/>
        <w:jc w:val="both"/>
        <w:rPr>
          <w:color w:val="70AD47" w:themeColor="accent6"/>
        </w:rPr>
      </w:pPr>
      <w:r>
        <w:rPr>
          <w:color w:val="70AD47" w:themeColor="accent6"/>
        </w:rPr>
        <w:t>RESULTS AND DISCUSSION</w:t>
      </w:r>
    </w:p>
    <w:p w14:paraId="4B235FEF" w14:textId="77777777" w:rsidR="00914BE6" w:rsidRDefault="00914BE6" w:rsidP="00914BE6">
      <w:pPr>
        <w:pStyle w:val="E-JournalHeading2"/>
        <w:rPr>
          <w:b/>
          <w:bCs/>
          <w:i/>
          <w:iCs/>
          <w:color w:val="70AD47" w:themeColor="accent6"/>
          <w:lang w:val="id-ID"/>
        </w:rPr>
      </w:pPr>
      <w:r>
        <w:rPr>
          <w:b/>
          <w:bCs/>
          <w:i/>
          <w:iCs/>
          <w:color w:val="70AD47" w:themeColor="accent6"/>
          <w:lang w:val="id-ID"/>
        </w:rPr>
        <w:t>Phase 1 – Item Development</w:t>
      </w:r>
    </w:p>
    <w:p w14:paraId="27243A2E" w14:textId="77777777" w:rsidR="00914BE6" w:rsidRDefault="00914BE6" w:rsidP="00914BE6">
      <w:pPr>
        <w:pStyle w:val="Heading3"/>
        <w:spacing w:line="240" w:lineRule="auto"/>
        <w:rPr>
          <w:rFonts w:ascii="Times New Roman" w:hAnsi="Times New Roman" w:cs="Times New Roman"/>
          <w:sz w:val="22"/>
          <w:szCs w:val="22"/>
        </w:rPr>
      </w:pPr>
      <w:r>
        <w:rPr>
          <w:rFonts w:ascii="Times New Roman" w:hAnsi="Times New Roman" w:cs="Times New Roman"/>
          <w:sz w:val="22"/>
          <w:szCs w:val="22"/>
        </w:rPr>
        <w:t>Step 1 – Identification of the Domain(s) and Item Generation</w:t>
      </w:r>
    </w:p>
    <w:p w14:paraId="33D8AED5" w14:textId="77777777" w:rsidR="00914BE6" w:rsidRDefault="00914BE6" w:rsidP="00914BE6">
      <w:pPr>
        <w:widowControl w:val="0"/>
        <w:spacing w:after="0" w:line="240" w:lineRule="auto"/>
        <w:jc w:val="both"/>
        <w:rPr>
          <w:rFonts w:ascii="Times New Roman" w:hAnsi="Times New Roman"/>
        </w:rPr>
      </w:pPr>
      <w:r>
        <w:rPr>
          <w:rFonts w:ascii="Times New Roman" w:hAnsi="Times New Roman"/>
        </w:rPr>
        <w:t>This stage began with identifying the domains that will be measured, namely pre-service teachers’ knowledge in designing inclusive learning, which is defined as the information possessed by pre-service teachers in designing learning, including creating lesson plans, teaching materials, media, and assessments referring to three frameworks, namely BD, UDL, and TPACK. After conducting an online search through repositories and sources (e.g., PubMed, ERIC, Google Scholar, Publish or Perish), no scale was developed for measuring pre-service teachers’ knowledge using those three frameworks. The preliminary conceptual definition was then determined as follows.</w:t>
      </w:r>
    </w:p>
    <w:p w14:paraId="6A4CBA28" w14:textId="77777777" w:rsidR="009376C9" w:rsidRDefault="009376C9">
      <w:pPr>
        <w:pStyle w:val="E-JournalHeading2"/>
        <w:ind w:firstLine="720"/>
        <w:jc w:val="both"/>
        <w:rPr>
          <w:lang w:val="id-ID"/>
        </w:rPr>
      </w:pPr>
    </w:p>
    <w:p w14:paraId="0A976885" w14:textId="77777777" w:rsidR="00AC1DB7" w:rsidRDefault="00000000">
      <w:pPr>
        <w:pStyle w:val="MainText"/>
        <w:spacing w:line="240" w:lineRule="auto"/>
        <w:jc w:val="center"/>
        <w:rPr>
          <w:sz w:val="24"/>
          <w:szCs w:val="24"/>
        </w:rPr>
      </w:pPr>
      <w:r>
        <w:rPr>
          <w:noProof/>
          <w:sz w:val="24"/>
          <w:szCs w:val="24"/>
        </w:rPr>
        <w:drawing>
          <wp:inline distT="0" distB="0" distL="0" distR="0" wp14:anchorId="7964156E" wp14:editId="01FF2F9C">
            <wp:extent cx="2590767" cy="4104640"/>
            <wp:effectExtent l="0" t="0" r="635" b="0"/>
            <wp:docPr id="1724061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61885" name="Picture 1"/>
                    <pic:cNvPicPr>
                      <a:picLocks noChangeAspect="1"/>
                    </pic:cNvPicPr>
                  </pic:nvPicPr>
                  <pic:blipFill>
                    <a:blip r:embed="rId12"/>
                    <a:stretch>
                      <a:fillRect/>
                    </a:stretch>
                  </pic:blipFill>
                  <pic:spPr>
                    <a:xfrm>
                      <a:off x="0" y="0"/>
                      <a:ext cx="2605716" cy="4128325"/>
                    </a:xfrm>
                    <a:prstGeom prst="rect">
                      <a:avLst/>
                    </a:prstGeom>
                  </pic:spPr>
                </pic:pic>
              </a:graphicData>
            </a:graphic>
          </wp:inline>
        </w:drawing>
      </w:r>
    </w:p>
    <w:p w14:paraId="090B6054" w14:textId="26D9B24C" w:rsidR="00AC1DB7" w:rsidRDefault="00000000" w:rsidP="00914BE6">
      <w:pPr>
        <w:pStyle w:val="E-JournalPictureCapture"/>
        <w:spacing w:after="0"/>
        <w:rPr>
          <w:lang w:val="en-US"/>
        </w:rPr>
      </w:pPr>
      <w:r>
        <w:rPr>
          <w:lang w:val="en-US"/>
        </w:rPr>
        <w:t>Figure 1. Scale development procedure</w:t>
      </w:r>
    </w:p>
    <w:p w14:paraId="67A0801E" w14:textId="77777777" w:rsidR="00914BE6" w:rsidRPr="00914BE6" w:rsidRDefault="00914BE6" w:rsidP="00914BE6">
      <w:pPr>
        <w:pStyle w:val="E-JournalPictureCapture"/>
        <w:spacing w:after="0"/>
        <w:rPr>
          <w:lang w:val="en-US"/>
        </w:rPr>
      </w:pPr>
    </w:p>
    <w:p w14:paraId="34B5C557" w14:textId="77777777" w:rsidR="00AC1DB7" w:rsidRDefault="00000000">
      <w:pPr>
        <w:pStyle w:val="MainText"/>
        <w:numPr>
          <w:ilvl w:val="0"/>
          <w:numId w:val="2"/>
        </w:numPr>
        <w:spacing w:line="240" w:lineRule="auto"/>
        <w:rPr>
          <w:sz w:val="22"/>
          <w:szCs w:val="22"/>
        </w:rPr>
      </w:pPr>
      <w:r>
        <w:rPr>
          <w:sz w:val="22"/>
          <w:szCs w:val="22"/>
        </w:rPr>
        <w:t xml:space="preserve">BD requires educators to start with a list of essential questions gathered from the previously mentioned out-of-the-box steps that students must answer at the end of the learning topic </w:t>
      </w:r>
      <w:r>
        <w:rPr>
          <w:sz w:val="22"/>
          <w:szCs w:val="22"/>
        </w:rPr>
        <w:fldChar w:fldCharType="begin"/>
      </w:r>
      <w:r>
        <w:rPr>
          <w:sz w:val="22"/>
          <w:szCs w:val="22"/>
        </w:rPr>
        <w:instrText xml:space="preserve"> ADDIN EN.CITE &lt;EndNote&gt;&lt;Cite&gt;&lt;Author&gt;Jones&lt;/Author&gt;&lt;Year&gt;2009&lt;/Year&gt;&lt;RecNum&gt;186&lt;/RecNum&gt;&lt;DisplayText&gt;(Jones et al., 2009)&lt;/DisplayText&gt;&lt;record&gt;&lt;rec-number&gt;186&lt;/rec-number&gt;&lt;foreign-keys&gt;&lt;key app="EN" db-id="0ax5wpa9jd9098e9df6vs0z2taaxtrpvsvpd" timestamp="1726196440"&gt;186&lt;/key&gt;&lt;/foreign-keys&gt;&lt;ref-type name="Journal Article"&gt;17&lt;/ref-type&gt;&lt;contributors&gt;&lt;authors&gt;&lt;author&gt;Jones, K.A.&lt;/author&gt;&lt;author&gt;Vermette, P.J.&lt;/author&gt;&lt;author&gt;Jones, J.L.&lt;/author&gt;&lt;/authors&gt;&lt;/contributors&gt;&lt;titles&gt;&lt;title&gt;An integration of backwards planning unit design with the two-step lesson planning framework&lt;/title&gt;&lt;secondary-title&gt;Education&lt;/secondary-title&gt;&lt;/titles&gt;&lt;periodical&gt;&lt;full-title&gt;Education&lt;/full-title&gt;&lt;/periodical&gt;&lt;pages&gt;357-360&lt;/pages&gt;&lt;volume&gt;130&lt;/volume&gt;&lt;number&gt;2&lt;/number&gt;&lt;dates&gt;&lt;year&gt;2009&lt;/year&gt;&lt;/dates&gt;&lt;urls&gt;&lt;/urls&gt;&lt;/record&gt;&lt;/Cite&gt;&lt;/EndNote&gt;</w:instrText>
      </w:r>
      <w:r>
        <w:rPr>
          <w:sz w:val="22"/>
          <w:szCs w:val="22"/>
        </w:rPr>
        <w:fldChar w:fldCharType="separate"/>
      </w:r>
      <w:r>
        <w:rPr>
          <w:sz w:val="22"/>
          <w:szCs w:val="22"/>
        </w:rPr>
        <w:t>(Jones et al., 2009)</w:t>
      </w:r>
      <w:r>
        <w:rPr>
          <w:sz w:val="22"/>
          <w:szCs w:val="22"/>
        </w:rPr>
        <w:fldChar w:fldCharType="end"/>
      </w:r>
      <w:r>
        <w:rPr>
          <w:sz w:val="22"/>
          <w:szCs w:val="22"/>
        </w:rPr>
        <w:t xml:space="preserve">. With this aim, the teacher designs assessments aligned with the concept/lesson material, providing a framework for delivering lessons (learning activities). The desired outcome is an engaging lesson that aligns with the material and assessment. Ideally, learning activities reflect the skills and goals the learning topic assesses. Both novice and senior teachers often forget what it is like to be a novice learner, so this BD process allows for the type of planning that ensures learning is aligned with the curriculum and focuses on students in depth (covering the three domains of affective, cognitive and psychomotor) and does not expand during learning activities ongoing </w:t>
      </w:r>
      <w:r>
        <w:rPr>
          <w:sz w:val="22"/>
          <w:szCs w:val="22"/>
        </w:rPr>
        <w:fldChar w:fldCharType="begin"/>
      </w:r>
      <w:r>
        <w:rPr>
          <w:sz w:val="22"/>
          <w:szCs w:val="22"/>
        </w:rPr>
        <w:instrText xml:space="preserve"> ADDIN EN.CITE &lt;EndNote&gt;&lt;Cite&gt;&lt;Author&gt;Au&lt;/Author&gt;&lt;Year&gt;2007&lt;/Year&gt;&lt;RecNum&gt;187&lt;/RecNum&gt;&lt;DisplayText&gt;(Au, 2007)&lt;/DisplayText&gt;&lt;record&gt;&lt;rec-number&gt;187&lt;/rec-number&gt;&lt;foreign-keys&gt;&lt;key app="EN" db-id="0ax5wpa9jd9098e9df6vs0z2taaxtrpvsvpd" timestamp="1726196440"&gt;187&lt;/key&gt;&lt;/foreign-keys&gt;&lt;ref-type name="Journal Article"&gt;17&lt;/ref-type&gt;&lt;contributors&gt;&lt;authors&gt;&lt;author&gt;Au, W.&lt;/author&gt;&lt;/authors&gt;&lt;/contributors&gt;&lt;titles&gt;&lt;title&gt;High stakes testing and curricular control: A qualitative metasynthesis&lt;/title&gt;&lt;secondary-title&gt;Educational Researcher&lt;/secondary-title&gt;&lt;/titles&gt;&lt;periodical&gt;&lt;full-title&gt;Educational Researcher&lt;/full-title&gt;&lt;/periodical&gt;&lt;pages&gt;258-267&lt;/pages&gt;&lt;volume&gt;36&lt;/volume&gt;&lt;number&gt;5&lt;/number&gt;&lt;dates&gt;&lt;year&gt;2007&lt;/year&gt;&lt;/dates&gt;&lt;urls&gt;&lt;/urls&gt;&lt;electronic-resource-num&gt;10.3102/0013189X07306523&lt;/electronic-resource-num&gt;&lt;/record&gt;&lt;/Cite&gt;&lt;/EndNote&gt;</w:instrText>
      </w:r>
      <w:r>
        <w:rPr>
          <w:sz w:val="22"/>
          <w:szCs w:val="22"/>
        </w:rPr>
        <w:fldChar w:fldCharType="separate"/>
      </w:r>
      <w:r>
        <w:rPr>
          <w:sz w:val="22"/>
          <w:szCs w:val="22"/>
        </w:rPr>
        <w:t>(Au, 2007)</w:t>
      </w:r>
      <w:r>
        <w:rPr>
          <w:sz w:val="22"/>
          <w:szCs w:val="22"/>
        </w:rPr>
        <w:fldChar w:fldCharType="end"/>
      </w:r>
      <w:r>
        <w:rPr>
          <w:sz w:val="22"/>
          <w:szCs w:val="22"/>
        </w:rPr>
        <w:t xml:space="preserve">. </w:t>
      </w:r>
      <w:r>
        <w:rPr>
          <w:sz w:val="22"/>
          <w:szCs w:val="22"/>
        </w:rPr>
        <w:fldChar w:fldCharType="begin"/>
      </w:r>
      <w:r>
        <w:rPr>
          <w:sz w:val="22"/>
          <w:szCs w:val="22"/>
        </w:rPr>
        <w:instrText xml:space="preserve"> ADDIN EN.CITE &lt;EndNote&gt;&lt;Cite AuthorYear="1"&gt;&lt;Author&gt;Reynolds&lt;/Author&gt;&lt;Year&gt;2017&lt;/Year&gt;&lt;RecNum&gt;151&lt;/RecNum&gt;&lt;DisplayText&gt;Reynolds and Kearns (2017)&lt;/DisplayText&gt;&lt;record&gt;&lt;rec-number&gt;151&lt;/rec-number&gt;&lt;foreign-keys&gt;&lt;key app="EN" db-id="0ax5wpa9jd9098e9df6vs0z2taaxtrpvsvpd" timestamp="1726196440"&gt;151&lt;/key&gt;&lt;/foreign-keys&gt;&lt;ref-type name="Journal Article"&gt;17&lt;/ref-type&gt;&lt;contributors&gt;&lt;authors&gt;&lt;author&gt;Reynolds, H.L.&lt;/author&gt;&lt;author&gt;Kearns, K.D.&lt;/author&gt;&lt;/authors&gt;&lt;/contributors&gt;&lt;titles&gt;&lt;title&gt;A planning tool for incorporating backward design, active learning, and authentic assessment in the college classroom&lt;/title&gt;&lt;secondary-title&gt;College Teaching&lt;/secondary-title&gt;&lt;/titles&gt;&lt;periodical&gt;&lt;full-title&gt;College Teaching&lt;/full-title&gt;&lt;/periodical&gt;&lt;pages&gt;17-27&lt;/pages&gt;&lt;volume&gt;65&lt;/volume&gt;&lt;number&gt;1&lt;/number&gt;&lt;dates&gt;&lt;year&gt;2017&lt;/year&gt;&lt;/dates&gt;&lt;urls&gt;&lt;/urls&gt;&lt;electronic-resource-num&gt;10.1080/87567555.2016.1222575&lt;/electronic-resource-num&gt;&lt;/record&gt;&lt;/Cite&gt;&lt;/EndNote&gt;</w:instrText>
      </w:r>
      <w:r>
        <w:rPr>
          <w:sz w:val="22"/>
          <w:szCs w:val="22"/>
        </w:rPr>
        <w:fldChar w:fldCharType="separate"/>
      </w:r>
      <w:r>
        <w:rPr>
          <w:sz w:val="22"/>
          <w:szCs w:val="22"/>
        </w:rPr>
        <w:t>Reynolds and Kearns (2017)</w:t>
      </w:r>
      <w:r>
        <w:rPr>
          <w:sz w:val="22"/>
          <w:szCs w:val="22"/>
        </w:rPr>
        <w:fldChar w:fldCharType="end"/>
      </w:r>
      <w:r>
        <w:rPr>
          <w:sz w:val="22"/>
          <w:szCs w:val="22"/>
        </w:rPr>
        <w:t xml:space="preserve"> suggested that other benefits of BD include priority delivery of material to students, effective time management, reduced anxiety, increased creativity in idea solutions, and engagement of students by offering more excellent feedback about their understanding.</w:t>
      </w:r>
    </w:p>
    <w:p w14:paraId="3C605DD1" w14:textId="77777777" w:rsidR="00AC1DB7" w:rsidRDefault="00000000">
      <w:pPr>
        <w:pStyle w:val="MainText"/>
        <w:numPr>
          <w:ilvl w:val="0"/>
          <w:numId w:val="2"/>
        </w:numPr>
        <w:spacing w:line="240" w:lineRule="auto"/>
        <w:rPr>
          <w:sz w:val="22"/>
          <w:szCs w:val="22"/>
        </w:rPr>
      </w:pPr>
      <w:r>
        <w:rPr>
          <w:sz w:val="22"/>
          <w:szCs w:val="22"/>
        </w:rPr>
        <w:t xml:space="preserve">Research on PTT Programs that use the UDL framework in design learning is minimal. Some studies appear to include UDL as a component </w:t>
      </w:r>
      <w:r>
        <w:rPr>
          <w:sz w:val="22"/>
          <w:szCs w:val="22"/>
        </w:rPr>
        <w:fldChar w:fldCharType="begin">
          <w:fldData xml:space="preserve">PEVuZE5vdGU+PENpdGU+PEF1dGhvcj5BbGxkYXk8L0F1dGhvcj48WWVhcj4yMDEzPC9ZZWFyPjxS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</w:fldData>
        </w:fldChar>
      </w:r>
      <w:r>
        <w:rPr>
          <w:sz w:val="22"/>
          <w:szCs w:val="22"/>
        </w:rPr>
        <w:instrText xml:space="preserve"> ADDIN EN.CITE </w:instrText>
      </w:r>
      <w:r>
        <w:rPr>
          <w:sz w:val="22"/>
          <w:szCs w:val="22"/>
        </w:rPr>
        <w:fldChar w:fldCharType="begin">
          <w:fldData xml:space="preserve">PEVuZE5vdGU+PENpdGU+PEF1dGhvcj5BbGxkYXk8L0F1dGhvcj48WWVhcj4yMDEzPC9ZZWFyPjxS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</w:fldData>
        </w:fldChar>
      </w:r>
      <w:r>
        <w:rPr>
          <w:sz w:val="22"/>
          <w:szCs w:val="22"/>
        </w:rPr>
        <w:instrText xml:space="preserve"> ADDIN EN.CITE.DATA </w:instrText>
      </w:r>
      <w:r>
        <w:rPr>
          <w:sz w:val="22"/>
          <w:szCs w:val="22"/>
        </w:rPr>
      </w:r>
      <w:r>
        <w:rPr>
          <w:sz w:val="22"/>
          <w:szCs w:val="22"/>
        </w:rPr>
        <w:fldChar w:fldCharType="end"/>
      </w:r>
      <w:r>
        <w:rPr>
          <w:sz w:val="22"/>
          <w:szCs w:val="22"/>
        </w:rPr>
      </w:r>
      <w:r>
        <w:rPr>
          <w:sz w:val="22"/>
          <w:szCs w:val="22"/>
        </w:rPr>
        <w:fldChar w:fldCharType="separate"/>
      </w:r>
      <w:r>
        <w:rPr>
          <w:sz w:val="22"/>
          <w:szCs w:val="22"/>
        </w:rPr>
        <w:t>(Allday et al., 2013; Marino et al., 2009; Van Laarhoven et al., 2012)</w:t>
      </w:r>
      <w:r>
        <w:rPr>
          <w:sz w:val="22"/>
          <w:szCs w:val="22"/>
        </w:rPr>
        <w:fldChar w:fldCharType="end"/>
      </w:r>
      <w:r>
        <w:rPr>
          <w:sz w:val="22"/>
          <w:szCs w:val="22"/>
        </w:rPr>
        <w:t xml:space="preserve"> but do not include the implemented or focused intervention. One study that used UDL as an intervention is </w:t>
      </w:r>
      <w:r>
        <w:rPr>
          <w:sz w:val="22"/>
          <w:szCs w:val="22"/>
        </w:rPr>
        <w:fldChar w:fldCharType="begin"/>
      </w:r>
      <w:r>
        <w:rPr>
          <w:sz w:val="22"/>
          <w:szCs w:val="22"/>
        </w:rPr>
        <w:instrText xml:space="preserve"> ADDIN EN.CITE &lt;EndNote&gt;&lt;Cite AuthorYear="1"&gt;&lt;Author&gt;Lowrey&lt;/Author&gt;&lt;Year&gt;2019&lt;/Year&gt;&lt;RecNum&gt;191&lt;/RecNum&gt;&lt;DisplayText&gt;Lowrey et al. (2019)&lt;/DisplayText&gt;&lt;record&gt;&lt;rec-number&gt;191&lt;/rec-number&gt;&lt;foreign-keys&gt;&lt;key app="EN" db-id="0ax5wpa9jd9098e9df6vs0z2taaxtrpvsvpd" timestamp="1726196440"&gt;191&lt;/key&gt;&lt;/foreign-keys&gt;&lt;ref-type name="Journal Article"&gt;17&lt;/ref-type&gt;&lt;contributors&gt;&lt;authors&gt;&lt;author&gt;Lowrey, K. Alisa&lt;/author&gt;&lt;author&gt;Classen, Audra&lt;/author&gt;&lt;author&gt;Sylvest, Anne&lt;/author&gt;&lt;/authors&gt;&lt;/contributors&gt;&lt;titles&gt;&lt;title&gt;Exploring ways to support preservice teachers’ use of UDL in planning and instruction&lt;/title&gt;&lt;secondary-title&gt;Journal of Educational Research and Practice&lt;/secondary-title&gt;&lt;/titles&gt;&lt;periodical&gt;&lt;full-title&gt;Journal of Educational Research and Practice&lt;/full-title&gt;&lt;/periodical&gt;&lt;pages&gt;261–281&lt;/pages&gt;&lt;volume&gt;9&lt;/volume&gt;&lt;number&gt;1&lt;/number&gt;&lt;dates&gt;&lt;year&gt;2019&lt;/year&gt;&lt;/dates&gt;&lt;urls&gt;&lt;/urls&gt;&lt;electronic-resource-num&gt;10.5590/JERAP.2019.09.1.19&lt;/electronic-resource-num&gt;&lt;/record&gt;&lt;/Cite&gt;&lt;/EndNote&gt;</w:instrText>
      </w:r>
      <w:r>
        <w:rPr>
          <w:sz w:val="22"/>
          <w:szCs w:val="22"/>
        </w:rPr>
        <w:fldChar w:fldCharType="separate"/>
      </w:r>
      <w:r>
        <w:rPr>
          <w:sz w:val="22"/>
          <w:szCs w:val="22"/>
        </w:rPr>
        <w:t>Lowrey et al. (2019)</w:t>
      </w:r>
      <w:r>
        <w:rPr>
          <w:sz w:val="22"/>
          <w:szCs w:val="22"/>
        </w:rPr>
        <w:fldChar w:fldCharType="end"/>
      </w:r>
      <w:r>
        <w:rPr>
          <w:sz w:val="22"/>
          <w:szCs w:val="22"/>
        </w:rPr>
        <w:t xml:space="preserve">. They involved eight pre-service teachers and intervened with two phases of student teaching experiences: one traditional and one after receiving UDL professional development. The research shows that minimal UDL teaching results in less inclusive learning planning. </w:t>
      </w:r>
      <w:r>
        <w:rPr>
          <w:sz w:val="22"/>
          <w:szCs w:val="22"/>
        </w:rPr>
        <w:fldChar w:fldCharType="begin"/>
      </w:r>
      <w:r>
        <w:rPr>
          <w:sz w:val="22"/>
          <w:szCs w:val="22"/>
        </w:rPr>
        <w:instrText xml:space="preserve"> ADDIN EN.CITE &lt;EndNote&gt;&lt;Cite AuthorYear="1"&gt;&lt;Author&gt;Israel&lt;/Author&gt;&lt;Year&gt;2014&lt;/Year&gt;&lt;RecNum&gt;192&lt;/RecNum&gt;&lt;DisplayText&gt;Israel et al. (2014)&lt;/DisplayText&gt;&lt;record&gt;&lt;rec-number&gt;192&lt;/rec-number&gt;&lt;foreign-keys&gt;&lt;key app="EN" db-id="0ax5wpa9jd9098e9df6vs0z2taaxtrpvsvpd" timestamp="1726196440"&gt;192&lt;/key&gt;&lt;/foreign-keys&gt;&lt;ref-type name="Book"&gt;6&lt;/ref-type&gt;&lt;contributors&gt;&lt;authors&gt;&lt;author&gt;Israel, M.&lt;/author&gt;&lt;author&gt;Ribuffo, C.&lt;/author&gt;&lt;author&gt;Smith, S.&lt;/author&gt;&lt;/authors&gt;&lt;/contributors&gt;&lt;titles&gt;&lt;title&gt;Universal design for learning innovation configuration: Recommendations for teacher preparation and professional development&lt;/title&gt;&lt;/titles&gt;&lt;dates&gt;&lt;year&gt;2014&lt;/year&gt;&lt;/dates&gt;&lt;pub-location&gt;Gainesville&lt;/pub-location&gt;&lt;publisher&gt;University of Florida, Collaboration for Effective Educator, Development, Accountability, and Reform Center&lt;/publisher&gt;&lt;urls&gt;&lt;/urls&gt;&lt;/record&gt;&lt;/Cite&gt;&lt;/EndNote&gt;</w:instrText>
      </w:r>
      <w:r>
        <w:rPr>
          <w:sz w:val="22"/>
          <w:szCs w:val="22"/>
        </w:rPr>
        <w:fldChar w:fldCharType="separate"/>
      </w:r>
      <w:r>
        <w:rPr>
          <w:sz w:val="22"/>
          <w:szCs w:val="22"/>
        </w:rPr>
        <w:t>Israel et al. (2014)</w:t>
      </w:r>
      <w:r>
        <w:rPr>
          <w:sz w:val="22"/>
          <w:szCs w:val="22"/>
        </w:rPr>
        <w:fldChar w:fldCharType="end"/>
      </w:r>
      <w:r>
        <w:rPr>
          <w:sz w:val="22"/>
          <w:szCs w:val="22"/>
        </w:rPr>
        <w:t xml:space="preserve"> offered recommendations for pre-service teacher preparation content courses, in which pre-service teachers should have a basic understanding of the UDL framework as a prerequisite for UDL implementation.</w:t>
      </w:r>
    </w:p>
    <w:p w14:paraId="57FBF224" w14:textId="77777777" w:rsidR="00AC1DB7" w:rsidRDefault="00000000">
      <w:pPr>
        <w:widowControl w:val="0"/>
        <w:spacing w:line="240" w:lineRule="auto"/>
        <w:ind w:left="360"/>
        <w:jc w:val="both"/>
        <w:rPr>
          <w:rFonts w:ascii="Times New Roman" w:hAnsi="Times New Roman"/>
        </w:rPr>
      </w:pPr>
      <w:r>
        <w:rPr>
          <w:rFonts w:ascii="Times New Roman" w:hAnsi="Times New Roman"/>
        </w:rPr>
        <w:t xml:space="preserve">Since all effective teaching aims to promote authentic learning, understanding UDL’s unique contribution to effective teaching is critical. </w:t>
      </w:r>
      <w:r>
        <w:rPr>
          <w:rFonts w:ascii="Times New Roman" w:hAnsi="Times New Roman"/>
        </w:rPr>
        <w:fldChar w:fldCharType="begin"/>
      </w:r>
      <w:r>
        <w:rPr>
          <w:rFonts w:ascii="Times New Roman" w:hAnsi="Times New Roman"/>
        </w:rPr>
        <w:instrText xml:space="preserve"> ADDIN EN.CITE &lt;EndNote&gt;&lt;Cite AuthorYear="1"&gt;&lt;Author&gt;Mason&lt;/Author&gt;&lt;Year&gt;2005&lt;/Year&gt;&lt;RecNum&gt;168&lt;/RecNum&gt;&lt;DisplayText&gt;Mason and Orkwis (2005)&lt;/DisplayText&gt;&lt;record&gt;&lt;rec-number&gt;168&lt;/rec-number&gt;&lt;foreign-keys&gt;&lt;key app="EN" db-id="0ax5wpa9jd9098e9df6vs0z2taaxtrpvsvpd" timestamp="1726196440"&gt;168&lt;/key&gt;&lt;/foreign-keys&gt;&lt;ref-type name="Book Section"&gt;5&lt;/ref-type&gt;&lt;contributors&gt;&lt;authors&gt;&lt;author&gt;Mason, Christine&lt;/author&gt;&lt;author&gt;Orkwis, Raymond&lt;/author&gt;&lt;/authors&gt;&lt;secondary-authors&gt;&lt;author&gt;Council for Exceptional Children&lt;/author&gt;&lt;/secondary-authors&gt;&lt;/contributors&gt;&lt;titles&gt;&lt;title&gt;Universal Design for Learning in Today’s Diverse Schools&lt;/title&gt;&lt;secondary-title&gt;Universal design for learning : A guide for teachers and education professionals&lt;/secondary-title&gt;&lt;/titles&gt;&lt;dates&gt;&lt;year&gt;2005&lt;/year&gt;&lt;/dates&gt;&lt;pub-location&gt;Arlington, Va&lt;/pub-location&gt;&lt;publisher&gt;Council for Exceptional Children, Pearson Custom [and] Merrill Education&lt;/publisher&gt;&lt;urls&gt;&lt;/urls&gt;&lt;/record&gt;&lt;/Cite&gt;&lt;/EndNote&gt;</w:instrText>
      </w:r>
      <w:r>
        <w:rPr>
          <w:rFonts w:ascii="Times New Roman" w:hAnsi="Times New Roman"/>
        </w:rPr>
        <w:fldChar w:fldCharType="separate"/>
      </w:r>
      <w:r>
        <w:rPr>
          <w:rFonts w:ascii="Times New Roman" w:hAnsi="Times New Roman"/>
        </w:rPr>
        <w:t>Mason and Orkwis (2005)</w:t>
      </w:r>
      <w:r>
        <w:rPr>
          <w:rFonts w:ascii="Times New Roman" w:hAnsi="Times New Roman"/>
        </w:rPr>
        <w:fldChar w:fldCharType="end"/>
      </w:r>
      <w:r>
        <w:rPr>
          <w:rFonts w:ascii="Times New Roman" w:hAnsi="Times New Roman"/>
        </w:rPr>
        <w:t xml:space="preserve"> stated UDL: assumes diverse learners, where students will learn at different levels and each have strengths and weaknesses in specific areas; depends on a standard curriculum, presented flexibly to engage all learners; proposes high expectations for all (including for SWD) so that they can be assessed under the same standards; and “Inclusive UDL by design” means all instructional components are prepared and available before the lesson begins.</w:t>
      </w:r>
    </w:p>
    <w:p w14:paraId="77853966" w14:textId="3DF72A9C" w:rsidR="00AC1DB7" w:rsidRDefault="00000000">
      <w:pPr>
        <w:pStyle w:val="MainText"/>
        <w:numPr>
          <w:ilvl w:val="0"/>
          <w:numId w:val="2"/>
        </w:numPr>
        <w:spacing w:line="240" w:lineRule="auto"/>
        <w:rPr>
          <w:sz w:val="22"/>
          <w:szCs w:val="22"/>
        </w:rPr>
      </w:pPr>
      <w:r>
        <w:rPr>
          <w:sz w:val="22"/>
          <w:szCs w:val="22"/>
        </w:rPr>
        <w:t>The discourse regarding TPACK is still happening, especially in the Indonesian context, giving rise to many teachers’ professional development programs focusing on TPACK, including developing teacher TPACK for student-</w:t>
      </w:r>
      <w:proofErr w:type="spellStart"/>
      <w:r>
        <w:rPr>
          <w:sz w:val="22"/>
          <w:szCs w:val="22"/>
        </w:rPr>
        <w:t>centered</w:t>
      </w:r>
      <w:proofErr w:type="spellEnd"/>
      <w:r>
        <w:rPr>
          <w:sz w:val="22"/>
          <w:szCs w:val="22"/>
        </w:rPr>
        <w:t xml:space="preserve"> use of ICT. For example, </w:t>
      </w:r>
      <w:r>
        <w:rPr>
          <w:sz w:val="22"/>
          <w:szCs w:val="22"/>
        </w:rPr>
        <w:fldChar w:fldCharType="begin"/>
      </w:r>
      <w:r>
        <w:rPr>
          <w:sz w:val="22"/>
          <w:szCs w:val="22"/>
        </w:rPr>
        <w:instrText xml:space="preserve"> ADDIN EN.CITE &lt;EndNote&gt;&lt;Cite AuthorYear="1"&gt;&lt;Author&gt;Walker&lt;/Author&gt;&lt;Year&gt;2012&lt;/Year&gt;&lt;RecNum&gt;193&lt;/RecNum&gt;&lt;DisplayText&gt;Walker et al. (2012)&lt;/DisplayText&gt;&lt;record&gt;&lt;rec-number&gt;193&lt;/rec-number&gt;&lt;foreign-keys&gt;&lt;key app="EN" db-id="0ax5wpa9jd9098e9df6vs0z2taaxtrpvsvpd" timestamp="1726196440"&gt;193&lt;/key&gt;&lt;/foreign-keys&gt;&lt;ref-type name="Journal Article"&gt;17&lt;/ref-type&gt;&lt;contributors&gt;&lt;authors&gt;&lt;author&gt;Walker, A.&lt;/author&gt;&lt;author&gt;Recker, M.&lt;/author&gt;&lt;author&gt;Ye, L.&lt;/author&gt;&lt;author&gt;Robertshaw, M. B.&lt;/author&gt;&lt;author&gt;Sellers, L.&lt;/author&gt;&lt;author&gt;Leary, H.&lt;/author&gt;&lt;/authors&gt;&lt;/contributors&gt;&lt;titles&gt;&lt;title&gt;Comparing technology- related teacher professional development designs: A multilevel study of teacher and student impacts&lt;/title&gt;&lt;secondary-title&gt;Educational Technology Research and Development&lt;/secondary-title&gt;&lt;/titles&gt;&lt;periodical&gt;&lt;full-title&gt;Educational Technology Research and Development&lt;/full-title&gt;&lt;/periodical&gt;&lt;pages&gt;421–444&lt;/pages&gt;&lt;volume&gt;60&lt;/volume&gt;&lt;number&gt;3&lt;/number&gt;&lt;dates&gt;&lt;year&gt;2012&lt;/year&gt;&lt;/dates&gt;&lt;urls&gt;&lt;/urls&gt;&lt;/record&gt;&lt;/Cite&gt;&lt;/EndNote&gt;</w:instrText>
      </w:r>
      <w:r>
        <w:rPr>
          <w:sz w:val="22"/>
          <w:szCs w:val="22"/>
        </w:rPr>
        <w:fldChar w:fldCharType="separate"/>
      </w:r>
      <w:r>
        <w:rPr>
          <w:sz w:val="22"/>
          <w:szCs w:val="22"/>
        </w:rPr>
        <w:t>Walker et al. (2012)</w:t>
      </w:r>
      <w:r>
        <w:rPr>
          <w:sz w:val="22"/>
          <w:szCs w:val="22"/>
        </w:rPr>
        <w:fldChar w:fldCharType="end"/>
      </w:r>
      <w:r>
        <w:rPr>
          <w:sz w:val="22"/>
          <w:szCs w:val="22"/>
        </w:rPr>
        <w:t xml:space="preserve"> and </w:t>
      </w:r>
      <w:r>
        <w:rPr>
          <w:sz w:val="22"/>
          <w:szCs w:val="22"/>
        </w:rPr>
        <w:fldChar w:fldCharType="begin"/>
      </w:r>
      <w:r>
        <w:rPr>
          <w:sz w:val="22"/>
          <w:szCs w:val="22"/>
        </w:rPr>
        <w:instrText xml:space="preserve"> ADDIN EN.CITE &lt;EndNote&gt;&lt;Cite AuthorYear="1"&gt;&lt;Author&gt;Koh&lt;/Author&gt;&lt;Year&gt;2017&lt;/Year&gt;&lt;RecNum&gt;183&lt;/RecNum&gt;&lt;DisplayText&gt;Koh et al. (2017)&lt;/DisplayText&gt;&lt;record&gt;&lt;rec-number&gt;183&lt;/rec-number&gt;&lt;foreign-keys&gt;&lt;key app="EN" db-id="0ax5wpa9jd9098e9df6vs0z2taaxtrpvsvpd" timestamp="1726196440"&gt;183&lt;/key&gt;&lt;/foreign-keys&gt;&lt;ref-type name="Journal Article"&gt;17&lt;/ref-type&gt;&lt;contributors&gt;&lt;authors&gt;&lt;author&gt;Koh, J. H. L.&lt;/author&gt;&lt;author&gt;Chai, C. S.&lt;/author&gt;&lt;author&gt;Lim, W. Y.&lt;/author&gt;&lt;/authors&gt;&lt;/contributors&gt;&lt;titles&gt;&lt;title&gt;Teacher professional development for TPACK-21CL Effects on teacher ICT integration and student outcomes&lt;/title&gt;&lt;secondary-title&gt;Journal of Educational Computing Research&lt;/secondary-title&gt;&lt;/titles&gt;&lt;periodical&gt;&lt;full-title&gt;Journal of Educational Computing Research&lt;/full-title&gt;&lt;/periodical&gt;&lt;pages&gt;172–196&lt;/pages&gt;&lt;volume&gt;55&lt;/volume&gt;&lt;number&gt;2&lt;/number&gt;&lt;dates&gt;&lt;year&gt;2017&lt;/year&gt;&lt;/dates&gt;&lt;urls&gt;&lt;/urls&gt;&lt;electronic-resource-num&gt;10.1177/0735633116656848&lt;/electronic-resource-num&gt;&lt;/record&gt;&lt;/Cite&gt;&lt;/EndNote&gt;</w:instrText>
      </w:r>
      <w:r>
        <w:rPr>
          <w:sz w:val="22"/>
          <w:szCs w:val="22"/>
        </w:rPr>
        <w:fldChar w:fldCharType="separate"/>
      </w:r>
      <w:r>
        <w:rPr>
          <w:sz w:val="22"/>
          <w:szCs w:val="22"/>
        </w:rPr>
        <w:t>Koh et al. (2017)</w:t>
      </w:r>
      <w:r>
        <w:rPr>
          <w:sz w:val="22"/>
          <w:szCs w:val="22"/>
        </w:rPr>
        <w:fldChar w:fldCharType="end"/>
      </w:r>
      <w:r>
        <w:rPr>
          <w:sz w:val="22"/>
          <w:szCs w:val="22"/>
        </w:rPr>
        <w:t xml:space="preserve"> studied the development of teachers’ TPACK by prioritizing student-</w:t>
      </w:r>
      <w:proofErr w:type="spellStart"/>
      <w:r>
        <w:rPr>
          <w:sz w:val="22"/>
          <w:szCs w:val="22"/>
        </w:rPr>
        <w:t>centered</w:t>
      </w:r>
      <w:proofErr w:type="spellEnd"/>
      <w:r>
        <w:rPr>
          <w:sz w:val="22"/>
          <w:szCs w:val="22"/>
        </w:rPr>
        <w:t xml:space="preserve"> pedagogical dimensions such as problem-based learning and meaningful learning with ICT; </w:t>
      </w:r>
      <w:r>
        <w:rPr>
          <w:sz w:val="22"/>
          <w:szCs w:val="22"/>
        </w:rPr>
        <w:fldChar w:fldCharType="begin"/>
      </w:r>
      <w:r>
        <w:rPr>
          <w:sz w:val="22"/>
          <w:szCs w:val="22"/>
        </w:rPr>
        <w:instrText xml:space="preserve"> ADDIN EN.CITE &lt;EndNote&gt;&lt;Cite AuthorYear="1"&gt;&lt;Author&gt;Tai&lt;/Author&gt;&lt;Year&gt;2015&lt;/Year&gt;&lt;RecNum&gt;194&lt;/RecNum&gt;&lt;DisplayText&gt;Tai (2015)&lt;/DisplayText&gt;&lt;record&gt;&lt;rec-number&gt;194&lt;/rec-number&gt;&lt;foreign-keys&gt;&lt;key app="EN" db-id="0ax5wpa9jd9098e9df6vs0z2taaxtrpvsvpd" timestamp="1726196440"&gt;194&lt;/key&gt;&lt;/foreign-keys&gt;&lt;ref-type name="Journal Article"&gt;17&lt;/ref-type&gt;&lt;contributors&gt;&lt;authors&gt;&lt;author&gt;Tai, S.-J. D.&lt;/author&gt;&lt;/authors&gt;&lt;/contributors&gt;&lt;titles&gt;&lt;title&gt;From TPACK-in-action workshops to classrooms: CALL competency developed and integrated&lt;/title&gt;&lt;secondary-title&gt;Language Learning &amp;amp; Technology&lt;/secondary-title&gt;&lt;/titles&gt;&lt;periodical&gt;&lt;full-title&gt;Language Learning &amp;amp; Technology&lt;/full-title&gt;&lt;/periodical&gt;&lt;pages&gt;139–164&lt;/pages&gt;&lt;volume&gt;19&lt;/volume&gt;&lt;number&gt;1&lt;/number&gt;&lt;dates&gt;&lt;year&gt;2015&lt;/year&gt;&lt;/dates&gt;&lt;urls&gt;&lt;/urls&gt;&lt;/record&gt;&lt;/Cite&gt;&lt;/EndNote&gt;</w:instrText>
      </w:r>
      <w:r>
        <w:rPr>
          <w:sz w:val="22"/>
          <w:szCs w:val="22"/>
        </w:rPr>
        <w:fldChar w:fldCharType="separate"/>
      </w:r>
      <w:r>
        <w:rPr>
          <w:sz w:val="22"/>
          <w:szCs w:val="22"/>
        </w:rPr>
        <w:t>Tai (2015)</w:t>
      </w:r>
      <w:r>
        <w:rPr>
          <w:sz w:val="22"/>
          <w:szCs w:val="22"/>
        </w:rPr>
        <w:fldChar w:fldCharType="end"/>
      </w:r>
      <w:r>
        <w:rPr>
          <w:sz w:val="22"/>
          <w:szCs w:val="22"/>
        </w:rPr>
        <w:t xml:space="preserve"> and </w:t>
      </w:r>
      <w:r>
        <w:rPr>
          <w:sz w:val="22"/>
          <w:szCs w:val="22"/>
        </w:rPr>
        <w:fldChar w:fldCharType="begin"/>
      </w:r>
      <w:r>
        <w:rPr>
          <w:sz w:val="22"/>
          <w:szCs w:val="22"/>
        </w:rPr>
        <w:instrText xml:space="preserve"> ADDIN EN.CITE &lt;EndNote&gt;&lt;Cite AuthorYear="1"&gt;&lt;Author&gt;Jimoyiannis&lt;/Author&gt;&lt;Year&gt;2010&lt;/Year&gt;&lt;RecNum&gt;180&lt;/RecNum&gt;&lt;DisplayText&gt;Jimoyiannis (2010)&lt;/DisplayText&gt;&lt;record&gt;&lt;rec-number&gt;180&lt;/rec-number&gt;&lt;foreign-keys&gt;&lt;key app="EN" db-id="0ax5wpa9jd9098e9df6vs0z2taaxtrpvsvpd" timestamp="1726196440"&gt;180&lt;/key&gt;&lt;/foreign-keys&gt;&lt;ref-type name="Journal Article"&gt;17&lt;/ref-type&gt;&lt;contributors&gt;&lt;authors&gt;&lt;author&gt;Jimoyiannis, A.&lt;/author&gt;&lt;/authors&gt;&lt;/contributors&gt;&lt;titles&gt;&lt;title&gt;Designing and implementing an integrated technological pedagogical science knowledge framework for science teachers professional development&lt;/title&gt;&lt;secondary-title&gt;Computers &amp;amp; Education&lt;/secondary-title&gt;&lt;/titles&gt;&lt;periodical&gt;&lt;full-title&gt;Computers &amp;amp; Education&lt;/full-title&gt;&lt;/periodical&gt;&lt;pages&gt;1259–1269&lt;/pages&gt;&lt;volume&gt;55&lt;/volume&gt;&lt;number&gt;3&lt;/number&gt;&lt;dates&gt;&lt;year&gt;2010&lt;/year&gt;&lt;/dates&gt;&lt;urls&gt;&lt;/urls&gt;&lt;electronic-resource-num&gt;10.1016/j.compedu.2010.05.022&lt;/electronic-resource-num&gt;&lt;/record&gt;&lt;/Cite&gt;&lt;/EndNote&gt;</w:instrText>
      </w:r>
      <w:r>
        <w:rPr>
          <w:sz w:val="22"/>
          <w:szCs w:val="22"/>
        </w:rPr>
        <w:fldChar w:fldCharType="separate"/>
      </w:r>
      <w:proofErr w:type="spellStart"/>
      <w:r>
        <w:rPr>
          <w:sz w:val="22"/>
          <w:szCs w:val="22"/>
        </w:rPr>
        <w:t>Jimoyiannis</w:t>
      </w:r>
      <w:proofErr w:type="spellEnd"/>
      <w:r>
        <w:rPr>
          <w:sz w:val="22"/>
          <w:szCs w:val="22"/>
        </w:rPr>
        <w:t xml:space="preserve"> (2010)</w:t>
      </w:r>
      <w:r>
        <w:rPr>
          <w:sz w:val="22"/>
          <w:szCs w:val="22"/>
        </w:rPr>
        <w:fldChar w:fldCharType="end"/>
      </w:r>
      <w:r>
        <w:rPr>
          <w:sz w:val="22"/>
          <w:szCs w:val="22"/>
        </w:rPr>
        <w:t xml:space="preserve"> </w:t>
      </w:r>
      <w:proofErr w:type="spellStart"/>
      <w:r>
        <w:rPr>
          <w:sz w:val="22"/>
          <w:szCs w:val="22"/>
        </w:rPr>
        <w:t>modeled</w:t>
      </w:r>
      <w:proofErr w:type="spellEnd"/>
      <w:r>
        <w:rPr>
          <w:sz w:val="22"/>
          <w:szCs w:val="22"/>
        </w:rPr>
        <w:t xml:space="preserve"> TPACK-specific curricula for English and Mathematics, respectively. In addition to focusing on specific technological tools, curriculum, or pedagogy, some programs seek to engender teacher TPACK through collaborative design, problem-solving, and reflection (e.g., </w:t>
      </w:r>
      <w:r>
        <w:rPr>
          <w:sz w:val="22"/>
          <w:szCs w:val="22"/>
        </w:rPr>
        <w:fldChar w:fldCharType="begin"/>
      </w:r>
      <w:r>
        <w:rPr>
          <w:sz w:val="22"/>
          <w:szCs w:val="22"/>
        </w:rPr>
        <w:instrText xml:space="preserve"> ADDIN EN.CITE &lt;EndNote&gt;&lt;Cite AuthorYear="1"&gt;&lt;Author&gt;Boschman&lt;/Author&gt;&lt;Year&gt;2015&lt;/Year&gt;&lt;RecNum&gt;195&lt;/RecNum&gt;&lt;DisplayText&gt;Boschman et al. (2015)&lt;/DisplayText&gt;&lt;record&gt;&lt;rec-number&gt;195&lt;/rec-number&gt;&lt;foreign-keys&gt;&lt;key app="EN" db-id="0ax5wpa9jd9098e9df6vs0z2taaxtrpvsvpd" timestamp="1726196440"&gt;195&lt;/key&gt;&lt;/foreign-keys&gt;&lt;ref-type name="Journal Article"&gt;17&lt;/ref-type&gt;&lt;contributors&gt;&lt;authors&gt;&lt;author&gt;Boschman, F.&lt;/author&gt;&lt;author&gt;McKenney, S.&lt;/author&gt;&lt;author&gt;Voogt, J.&lt;/author&gt;&lt;/authors&gt;&lt;/contributors&gt;&lt;titles&gt;&lt;title&gt;Exploring teachers’ use of TPACK in design talk: The collaborative design of technology-rich early literacy activities&lt;/title&gt;&lt;secondary-title&gt;Computers &amp;amp; Education&lt;/secondary-title&gt;&lt;/titles&gt;&lt;periodical&gt;&lt;full-title&gt;Computers &amp;amp; Education&lt;/full-title&gt;&lt;/periodical&gt;&lt;pages&gt;250–262&lt;/pages&gt;&lt;volume&gt;82&lt;/volume&gt;&lt;dates&gt;&lt;year&gt;2015&lt;/year&gt;&lt;/dates&gt;&lt;urls&gt;&lt;/urls&gt;&lt;electronic-resource-num&gt;10.1016/j.compedu.2014.11.010&lt;/electronic-resource-num&gt;&lt;/record&gt;&lt;/Cite&gt;&lt;/EndNote&gt;</w:instrText>
      </w:r>
      <w:r>
        <w:rPr>
          <w:sz w:val="22"/>
          <w:szCs w:val="22"/>
        </w:rPr>
        <w:fldChar w:fldCharType="separate"/>
      </w:r>
      <w:r>
        <w:rPr>
          <w:sz w:val="22"/>
          <w:szCs w:val="22"/>
        </w:rPr>
        <w:t>Boschman et al. (2015)</w:t>
      </w:r>
      <w:r>
        <w:rPr>
          <w:sz w:val="22"/>
          <w:szCs w:val="22"/>
        </w:rPr>
        <w:fldChar w:fldCharType="end"/>
      </w:r>
      <w:r>
        <w:rPr>
          <w:sz w:val="22"/>
          <w:szCs w:val="22"/>
        </w:rPr>
        <w:t xml:space="preserve">) and programs focused on developing teacher TPACK to support initiatives one-to-one laptops in their schools </w:t>
      </w:r>
      <w:r>
        <w:rPr>
          <w:sz w:val="22"/>
          <w:szCs w:val="22"/>
        </w:rPr>
        <w:fldChar w:fldCharType="begin"/>
      </w:r>
      <w:r>
        <w:rPr>
          <w:sz w:val="22"/>
          <w:szCs w:val="22"/>
        </w:rPr>
        <w:instrText xml:space="preserve"> ADDIN EN.CITE &lt;EndNote&gt;&lt;Cite&gt;&lt;Author&gt;Blau&lt;/Author&gt;&lt;Year&gt;2014&lt;/Year&gt;&lt;RecNum&gt;178&lt;/RecNum&gt;&lt;DisplayText&gt;(Blau et al., 2014)&lt;/DisplayText&gt;&lt;record&gt;&lt;rec-number&gt;178&lt;/rec-number&gt;&lt;foreign-keys&gt;&lt;key app="EN" db-id="0ax5wpa9jd9098e9df6vs0z2taaxtrpvsvpd" timestamp="1726196440"&gt;178&lt;/key&gt;&lt;/foreign-keys&gt;&lt;ref-type name="Journal Article"&gt;17&lt;/ref-type&gt;&lt;contributors&gt;&lt;authors&gt;&lt;author&gt;Blau, I.&lt;/author&gt;&lt;author&gt;Peled, Y.&lt;/author&gt;&lt;author&gt;Nusan, A.&lt;/author&gt;&lt;/authors&gt;&lt;/contributors&gt;&lt;titles&gt;&lt;title&gt;Technological, pedagogical and content knowledge in one-to-one classroom: Teachers developing ‘‘digital wisdom’’&lt;/title&gt;&lt;secondary-title&gt;Interactive Learning Environments&lt;/secondary-title&gt;&lt;/titles&gt;&lt;periodical&gt;&lt;full-title&gt;Interactive Learning Environments&lt;/full-title&gt;&lt;/periodical&gt;&lt;pages&gt;1–16&lt;/pages&gt;&lt;volume&gt;13&lt;/volume&gt;&lt;dates&gt;&lt;year&gt;2014&lt;/year&gt;&lt;/dates&gt;&lt;urls&gt;&lt;/urls&gt;&lt;electronic-resource-num&gt;10.1080/10494820.2014.978792&lt;/electronic-resource-num&gt;&lt;/record&gt;&lt;/Cite&gt;&lt;/EndNote&gt;</w:instrText>
      </w:r>
      <w:r>
        <w:rPr>
          <w:sz w:val="22"/>
          <w:szCs w:val="22"/>
        </w:rPr>
        <w:fldChar w:fldCharType="separate"/>
      </w:r>
      <w:r>
        <w:rPr>
          <w:sz w:val="22"/>
          <w:szCs w:val="22"/>
        </w:rPr>
        <w:t>(Blau et al., 2014)</w:t>
      </w:r>
      <w:r>
        <w:rPr>
          <w:sz w:val="22"/>
          <w:szCs w:val="22"/>
        </w:rPr>
        <w:fldChar w:fldCharType="end"/>
      </w:r>
      <w:r>
        <w:rPr>
          <w:sz w:val="22"/>
          <w:szCs w:val="22"/>
        </w:rPr>
        <w:t>.</w:t>
      </w:r>
      <w:r>
        <w:rPr>
          <w:sz w:val="22"/>
          <w:szCs w:val="22"/>
        </w:rPr>
        <w:tab/>
      </w:r>
      <w:r>
        <w:rPr>
          <w:sz w:val="22"/>
          <w:szCs w:val="22"/>
        </w:rPr>
        <w:tab/>
      </w:r>
    </w:p>
    <w:p w14:paraId="4CF7F497" w14:textId="4E2A89FF" w:rsidR="00AC1DB7" w:rsidRDefault="00000000">
      <w:pPr>
        <w:widowControl w:val="0"/>
        <w:spacing w:after="0" w:line="240" w:lineRule="auto"/>
        <w:ind w:firstLine="720"/>
        <w:jc w:val="both"/>
        <w:rPr>
          <w:rFonts w:ascii="Times New Roman" w:hAnsi="Times New Roman"/>
        </w:rPr>
      </w:pPr>
      <w:r>
        <w:rPr>
          <w:rFonts w:ascii="Times New Roman" w:hAnsi="Times New Roman"/>
        </w:rPr>
        <w:t>The final conceptual definition regarding the pre-service teachers’ knowledge in designing inclusive learning in this research is the integrated pedagogical, content, and technological knowledge possessed by pre-service teachers to design curriculum and learning experiences to meet the needs of diverse children, starting with determining the end goals and then work backward to develop teaching materials and learning activities that meet those goals.</w:t>
      </w:r>
      <w:r>
        <w:rPr>
          <w:rFonts w:ascii="Times New Roman" w:hAnsi="Times New Roman"/>
        </w:rPr>
        <w:tab/>
      </w:r>
    </w:p>
    <w:p w14:paraId="5F6F2C7B" w14:textId="115C7B0D" w:rsidR="00AC1DB7" w:rsidRDefault="00000000">
      <w:pPr>
        <w:widowControl w:val="0"/>
        <w:spacing w:after="0" w:line="240" w:lineRule="auto"/>
        <w:ind w:firstLine="720"/>
        <w:jc w:val="both"/>
        <w:rPr>
          <w:rFonts w:ascii="Times New Roman" w:hAnsi="Times New Roman"/>
        </w:rPr>
      </w:pPr>
      <w:r>
        <w:rPr>
          <w:rFonts w:ascii="Times New Roman" w:hAnsi="Times New Roman"/>
        </w:rPr>
        <w:t xml:space="preserve">After that, we carried out item generation using two methods, namely deductive and inductive methods. Deductive methods are carried out in two ways: searching the literature regarding BD, UDL, and TPACK and assessing similar scales developed. The literature search results regarding BD, UDL, and TPACK are presented in Table 1, and the existing scale is in Table 2. The literature review provided a theoretical basis for defining the domain, operationalizing the conceptual definition from theory into a measurable and observable scale. Scales defined by theoretical underpinnings are better placed to make specific, pragmatic decisions about domains because the construct will be based on accumulated knowledge about existing items. Items generation also involved inductive methods through discussions by the developer and interviews with three potential scale users. Combining both methods was considered the best practice for defining domains, identifying questions to assess them </w:t>
      </w:r>
      <w:r>
        <w:rPr>
          <w:rFonts w:ascii="Times New Roman" w:hAnsi="Times New Roman"/>
        </w:rPr>
        <w:fldChar w:fldCharType="begin">
          <w:fldData xml:space="preserve">PEVuZE5vdGU+PENpdGU+PEF1dGhvcj5Cb2F0ZW5nPC9BdXRob3I+PFllYXI+MjAxODwvWWVhcj48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</w:fldData>
        </w:fldChar>
      </w:r>
      <w:r>
        <w:rPr>
          <w:rFonts w:ascii="Times New Roman" w:hAnsi="Times New Roman"/>
        </w:rPr>
        <w:instrText xml:space="preserve"> ADDIN EN.CITE </w:instrText>
      </w:r>
      <w:r>
        <w:rPr>
          <w:rFonts w:ascii="Times New Roman" w:hAnsi="Times New Roman"/>
        </w:rPr>
        <w:fldChar w:fldCharType="begin">
          <w:fldData xml:space="preserve">PEVuZE5vdGU+PENpdGU+PEF1dGhvcj5Cb2F0ZW5nPC9BdXRob3I+PFllYXI+MjAxODwvWWVhcj48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</w:fldData>
        </w:fldChar>
      </w:r>
      <w:r>
        <w:rPr>
          <w:rFonts w:ascii="Times New Roman" w:hAnsi="Times New Roman"/>
        </w:rPr>
        <w:instrText xml:space="preserve"> ADDIN EN.CITE.DATA </w:instrText>
      </w:r>
      <w:r>
        <w:rPr>
          <w:rFonts w:ascii="Times New Roman" w:hAnsi="Times New Roman"/>
        </w:rPr>
      </w:r>
      <w:r>
        <w:rPr>
          <w:rFonts w:ascii="Times New Roman" w:hAnsi="Times New Roman"/>
        </w:rPr>
        <w:fldChar w:fldCharType="end"/>
      </w:r>
      <w:r>
        <w:rPr>
          <w:rFonts w:ascii="Times New Roman" w:hAnsi="Times New Roman"/>
        </w:rPr>
      </w:r>
      <w:r>
        <w:rPr>
          <w:rFonts w:ascii="Times New Roman" w:hAnsi="Times New Roman"/>
        </w:rPr>
        <w:fldChar w:fldCharType="separate"/>
      </w:r>
      <w:r>
        <w:rPr>
          <w:rFonts w:ascii="Times New Roman" w:hAnsi="Times New Roman"/>
        </w:rPr>
        <w:t>(Boateng et al., 2018)</w:t>
      </w:r>
      <w:r>
        <w:rPr>
          <w:rFonts w:ascii="Times New Roman" w:hAnsi="Times New Roman"/>
        </w:rPr>
        <w:fldChar w:fldCharType="end"/>
      </w:r>
      <w:r>
        <w:rPr>
          <w:rFonts w:ascii="Times New Roman" w:hAnsi="Times New Roman"/>
        </w:rPr>
        <w:t xml:space="preserve">, as well as producing more comprehensive scales </w:t>
      </w:r>
      <w:r>
        <w:rPr>
          <w:rFonts w:ascii="Times New Roman" w:hAnsi="Times New Roman"/>
        </w:rPr>
        <w:fldChar w:fldCharType="begin"/>
      </w:r>
      <w:r>
        <w:rPr>
          <w:rFonts w:ascii="Times New Roman" w:hAnsi="Times New Roman"/>
        </w:rPr>
        <w:instrText xml:space="preserve"> ADDIN EN.CITE &lt;EndNote&gt;&lt;Cite&gt;&lt;Author&gt;Clark&lt;/Author&gt;&lt;Year&gt;1995&lt;/Year&gt;&lt;RecNum&gt;196&lt;/RecNum&gt;&lt;DisplayText&gt;(Clark &amp;amp; Watson, 1995; Loevinger, 1957)&lt;/DisplayText&gt;&lt;record&gt;&lt;rec-number&gt;196&lt;/rec-number&gt;&lt;foreign-keys&gt;&lt;key app="EN" db-id="0ax5wpa9jd9098e9df6vs0z2taaxtrpvsvpd" timestamp="1726196440"&gt;196&lt;/key&gt;&lt;/foreign-keys&gt;&lt;ref-type name="Journal Article"&gt;17&lt;/ref-type&gt;&lt;contributors&gt;&lt;authors&gt;&lt;author&gt;Clark, L. A.&lt;/author&gt;&lt;author&gt;Watson, D.&lt;/author&gt;&lt;/authors&gt;&lt;/contributors&gt;&lt;titles&gt;&lt;title&gt;Constructing validity: Basic issues in objective scale development&lt;/title&gt;&lt;secondary-title&gt;Psychological Assessment&lt;/secondary-title&gt;&lt;/titles&gt;&lt;periodical&gt;&lt;full-title&gt;Psychological Assessment&lt;/full-title&gt;&lt;/periodical&gt;&lt;pages&gt;309–319&lt;/pages&gt;&lt;volume&gt;7&lt;/volume&gt;&lt;number&gt;3&lt;/number&gt;&lt;dates&gt;&lt;year&gt;1995&lt;/year&gt;&lt;/dates&gt;&lt;urls&gt;&lt;/urls&gt;&lt;electronic-resource-num&gt;10.1037/1040-3590.7.3.309&lt;/electronic-resource-num&gt;&lt;/record&gt;&lt;/Cite&gt;&lt;Cite&gt;&lt;Author&gt;Loevinger&lt;/Author&gt;&lt;Year&gt;1957&lt;/Year&gt;&lt;RecNum&gt;197&lt;/RecNum&gt;&lt;record&gt;&lt;rec-number&gt;197&lt;/rec-number&gt;&lt;foreign-keys&gt;&lt;key app="EN" db-id="0ax5wpa9jd9098e9df6vs0z2taaxtrpvsvpd" timestamp="1726196440"&gt;197&lt;/key&gt;&lt;/foreign-keys&gt;&lt;ref-type name="Journal Article"&gt;17&lt;/ref-type&gt;&lt;contributors&gt;&lt;authors&gt;&lt;author&gt;Loevinger, Jane&lt;/author&gt;&lt;/authors&gt;&lt;/contributors&gt;&lt;titles&gt;&lt;title&gt;Objective Tests as Instruments of Psychological Theory&lt;/title&gt;&lt;secondary-title&gt;Psychological Reports&lt;/secondary-title&gt;&lt;/titles&gt;&lt;periodical&gt;&lt;full-title&gt;Psychological Reports&lt;/full-title&gt;&lt;/periodical&gt;&lt;pages&gt;635-694&lt;/pages&gt;&lt;volume&gt;3&lt;/volume&gt;&lt;number&gt;3&lt;/number&gt;&lt;dates&gt;&lt;year&gt;1957&lt;/year&gt;&lt;pub-dates&gt;&lt;date&gt;1957/06/01&lt;/date&gt;&lt;/pub-dates&gt;&lt;/dates&gt;&lt;publisher&gt;SAGE Publications Inc&lt;/publisher&gt;&lt;isbn&gt;0033-2941&lt;/isbn&gt;&lt;urls&gt;&lt;related-urls&gt;&lt;url&gt;https://doi.org/10.2466/pr0.1957.3.3.635&lt;/url&gt;&lt;/related-urls&gt;&lt;/urls&gt;&lt;electronic-resource-num&gt;10.2466/pr0.1957.3.3.635&lt;/electronic-resource-num&gt;&lt;access-date&gt;2023/08/01&lt;/access-date&gt;&lt;/record&gt;&lt;/Cite&gt;&lt;/EndNote&gt;</w:instrText>
      </w:r>
      <w:r>
        <w:rPr>
          <w:rFonts w:ascii="Times New Roman" w:hAnsi="Times New Roman"/>
        </w:rPr>
        <w:fldChar w:fldCharType="separate"/>
      </w:r>
      <w:r>
        <w:rPr>
          <w:rFonts w:ascii="Times New Roman" w:hAnsi="Times New Roman"/>
        </w:rPr>
        <w:t>(Clark &amp; Watson, 1995; Loevinger, 1957)</w:t>
      </w:r>
      <w:r>
        <w:rPr>
          <w:rFonts w:ascii="Times New Roman" w:hAnsi="Times New Roman"/>
        </w:rPr>
        <w:fldChar w:fldCharType="end"/>
      </w:r>
      <w:r>
        <w:rPr>
          <w:rFonts w:ascii="Times New Roman" w:hAnsi="Times New Roman"/>
        </w:rPr>
        <w:t>.</w:t>
      </w:r>
      <w:r>
        <w:rPr>
          <w:rFonts w:ascii="Times New Roman" w:hAnsi="Times New Roman"/>
        </w:rPr>
        <w:tab/>
      </w:r>
    </w:p>
    <w:p w14:paraId="470A4C8A" w14:textId="77777777" w:rsidR="00AC1DB7" w:rsidRDefault="00AC1DB7">
      <w:pPr>
        <w:widowControl w:val="0"/>
        <w:spacing w:after="0" w:line="240" w:lineRule="auto"/>
        <w:ind w:firstLine="720"/>
        <w:jc w:val="both"/>
        <w:rPr>
          <w:rFonts w:ascii="Times New Roman" w:hAnsi="Times New Roman"/>
        </w:rPr>
      </w:pPr>
    </w:p>
    <w:p w14:paraId="71272C83" w14:textId="77777777" w:rsidR="00AC1DB7" w:rsidRDefault="00000000">
      <w:pPr>
        <w:widowControl w:val="0"/>
        <w:spacing w:after="0" w:line="240" w:lineRule="auto"/>
        <w:jc w:val="center"/>
        <w:rPr>
          <w:rFonts w:ascii="Times New Roman" w:hAnsi="Times New Roman"/>
        </w:rPr>
      </w:pPr>
      <w:r>
        <w:rPr>
          <w:rFonts w:ascii="Times New Roman" w:hAnsi="Times New Roman"/>
        </w:rPr>
        <w:t>Table 1. Literature search on BD, UDL, and TPACK</w:t>
      </w:r>
    </w:p>
    <w:tbl>
      <w:tblPr>
        <w:tblStyle w:val="tabeltemplatejurnalinovasi"/>
        <w:tblW w:w="5000" w:type="pct"/>
        <w:tblLook w:val="04A0" w:firstRow="1" w:lastRow="0" w:firstColumn="1" w:lastColumn="0" w:noHBand="0" w:noVBand="1"/>
      </w:tblPr>
      <w:tblGrid>
        <w:gridCol w:w="566"/>
        <w:gridCol w:w="1987"/>
        <w:gridCol w:w="850"/>
        <w:gridCol w:w="5794"/>
      </w:tblGrid>
      <w:tr w:rsidR="00AC1DB7" w14:paraId="46CAE9DC" w14:textId="77777777" w:rsidTr="00AC1DB7">
        <w:trPr>
          <w:cnfStyle w:val="100000000000" w:firstRow="1" w:lastRow="0" w:firstColumn="0" w:lastColumn="0" w:oddVBand="0" w:evenVBand="0" w:oddHBand="0" w:evenHBand="0" w:firstRowFirstColumn="0" w:firstRowLastColumn="0" w:lastRowFirstColumn="0" w:lastRowLastColumn="0"/>
        </w:trPr>
        <w:tc>
          <w:tcPr>
            <w:tcW w:w="308" w:type="pct"/>
          </w:tcPr>
          <w:p w14:paraId="06E38A64" w14:textId="77777777" w:rsidR="00AC1DB7" w:rsidRDefault="00000000">
            <w:pPr>
              <w:spacing w:after="0" w:line="240" w:lineRule="auto"/>
              <w:rPr>
                <w:rFonts w:ascii="Times New Roman" w:hAnsi="Times New Roman"/>
                <w:b/>
                <w:bCs/>
                <w:lang w:val="en-GB"/>
              </w:rPr>
            </w:pPr>
            <w:bookmarkStart w:id="0" w:name="_Hlk176875997"/>
            <w:r>
              <w:rPr>
                <w:rFonts w:ascii="Times New Roman" w:hAnsi="Times New Roman"/>
                <w:lang w:val="en-GB"/>
              </w:rPr>
              <w:t>No.</w:t>
            </w:r>
          </w:p>
        </w:tc>
        <w:tc>
          <w:tcPr>
            <w:tcW w:w="1080" w:type="pct"/>
          </w:tcPr>
          <w:p w14:paraId="6240C7E9" w14:textId="77777777" w:rsidR="00AC1DB7" w:rsidRDefault="00000000">
            <w:pPr>
              <w:spacing w:after="0" w:line="240" w:lineRule="auto"/>
              <w:rPr>
                <w:rFonts w:ascii="Times New Roman" w:hAnsi="Times New Roman"/>
                <w:b/>
                <w:bCs/>
                <w:lang w:val="en-GB"/>
              </w:rPr>
            </w:pPr>
            <w:r>
              <w:rPr>
                <w:rFonts w:ascii="Times New Roman" w:hAnsi="Times New Roman"/>
                <w:lang w:val="en-GB"/>
              </w:rPr>
              <w:t>Author(s)</w:t>
            </w:r>
          </w:p>
        </w:tc>
        <w:tc>
          <w:tcPr>
            <w:tcW w:w="462" w:type="pct"/>
          </w:tcPr>
          <w:p w14:paraId="6A422E94" w14:textId="77777777" w:rsidR="00AC1DB7" w:rsidRDefault="00000000">
            <w:pPr>
              <w:spacing w:after="0" w:line="240" w:lineRule="auto"/>
              <w:rPr>
                <w:rFonts w:ascii="Times New Roman" w:hAnsi="Times New Roman"/>
                <w:b/>
                <w:bCs/>
                <w:lang w:val="en-GB"/>
              </w:rPr>
            </w:pPr>
            <w:r>
              <w:rPr>
                <w:rFonts w:ascii="Times New Roman" w:hAnsi="Times New Roman"/>
                <w:lang w:val="en-GB"/>
              </w:rPr>
              <w:t>Year</w:t>
            </w:r>
          </w:p>
        </w:tc>
        <w:tc>
          <w:tcPr>
            <w:tcW w:w="3150" w:type="pct"/>
          </w:tcPr>
          <w:p w14:paraId="0801C40D" w14:textId="77777777" w:rsidR="00AC1DB7" w:rsidRDefault="00000000">
            <w:pPr>
              <w:spacing w:after="0" w:line="240" w:lineRule="auto"/>
              <w:rPr>
                <w:rFonts w:ascii="Times New Roman" w:hAnsi="Times New Roman"/>
                <w:b/>
                <w:bCs/>
                <w:lang w:val="en-GB"/>
              </w:rPr>
            </w:pPr>
            <w:r>
              <w:rPr>
                <w:rFonts w:ascii="Times New Roman" w:hAnsi="Times New Roman"/>
                <w:lang w:val="en-GB"/>
              </w:rPr>
              <w:t>Title</w:t>
            </w:r>
          </w:p>
        </w:tc>
      </w:tr>
      <w:tr w:rsidR="00AC1DB7" w14:paraId="1918E8F3" w14:textId="77777777" w:rsidTr="00AC1DB7">
        <w:tc>
          <w:tcPr>
            <w:tcW w:w="308" w:type="pct"/>
          </w:tcPr>
          <w:p w14:paraId="717A6D2B" w14:textId="77777777" w:rsidR="00AC1DB7" w:rsidRDefault="00000000">
            <w:pPr>
              <w:spacing w:after="0" w:line="240" w:lineRule="auto"/>
              <w:rPr>
                <w:rFonts w:ascii="Times New Roman" w:hAnsi="Times New Roman"/>
                <w:b/>
                <w:bCs/>
                <w:lang w:val="en-GB"/>
              </w:rPr>
            </w:pPr>
            <w:r>
              <w:rPr>
                <w:rFonts w:ascii="Times New Roman" w:hAnsi="Times New Roman"/>
                <w:lang w:val="en-GB"/>
              </w:rPr>
              <w:t>1.</w:t>
            </w:r>
          </w:p>
        </w:tc>
        <w:tc>
          <w:tcPr>
            <w:tcW w:w="1080" w:type="pct"/>
          </w:tcPr>
          <w:p w14:paraId="00BAF912" w14:textId="77777777" w:rsidR="00AC1DB7" w:rsidRDefault="00000000">
            <w:pPr>
              <w:spacing w:after="0" w:line="240" w:lineRule="auto"/>
              <w:rPr>
                <w:rFonts w:ascii="Times New Roman" w:hAnsi="Times New Roman"/>
                <w:lang w:val="en-GB"/>
              </w:rPr>
            </w:pPr>
            <w:proofErr w:type="spellStart"/>
            <w:r>
              <w:rPr>
                <w:rFonts w:ascii="Times New Roman" w:hAnsi="Times New Roman"/>
                <w:lang w:val="en-GB"/>
              </w:rPr>
              <w:t>Lumberas</w:t>
            </w:r>
            <w:proofErr w:type="spellEnd"/>
            <w:r>
              <w:rPr>
                <w:rFonts w:ascii="Times New Roman" w:hAnsi="Times New Roman"/>
                <w:lang w:val="en-GB"/>
              </w:rPr>
              <w:t>, Jr. R., &amp; Rupley, W. H.</w:t>
            </w:r>
          </w:p>
        </w:tc>
        <w:tc>
          <w:tcPr>
            <w:tcW w:w="462" w:type="pct"/>
          </w:tcPr>
          <w:p w14:paraId="1FF1D120" w14:textId="77777777" w:rsidR="00AC1DB7" w:rsidRDefault="00000000">
            <w:pPr>
              <w:spacing w:after="0" w:line="240" w:lineRule="auto"/>
              <w:rPr>
                <w:rFonts w:ascii="Times New Roman" w:hAnsi="Times New Roman"/>
                <w:lang w:val="en-GB"/>
              </w:rPr>
            </w:pPr>
            <w:r>
              <w:rPr>
                <w:rFonts w:ascii="Times New Roman" w:hAnsi="Times New Roman"/>
                <w:lang w:val="en-GB"/>
              </w:rPr>
              <w:t>2020</w:t>
            </w:r>
          </w:p>
        </w:tc>
        <w:tc>
          <w:tcPr>
            <w:tcW w:w="3150" w:type="pct"/>
          </w:tcPr>
          <w:p w14:paraId="1AF08B33" w14:textId="77777777" w:rsidR="00AC1DB7" w:rsidRDefault="00000000">
            <w:pPr>
              <w:spacing w:after="0" w:line="240" w:lineRule="auto"/>
              <w:jc w:val="both"/>
              <w:rPr>
                <w:rFonts w:ascii="Times New Roman" w:hAnsi="Times New Roman"/>
                <w:lang w:val="en-GB"/>
              </w:rPr>
            </w:pPr>
            <w:r>
              <w:rPr>
                <w:rFonts w:ascii="Times New Roman" w:hAnsi="Times New Roman"/>
                <w:lang w:val="en-GB"/>
              </w:rPr>
              <w:t>Pre-service teachers’ application of Understanding by Design in lesson planning</w:t>
            </w:r>
          </w:p>
        </w:tc>
      </w:tr>
      <w:tr w:rsidR="00AC1DB7" w14:paraId="1C05D3BB" w14:textId="77777777" w:rsidTr="00AC1DB7">
        <w:tc>
          <w:tcPr>
            <w:tcW w:w="308" w:type="pct"/>
          </w:tcPr>
          <w:p w14:paraId="6BAD840F" w14:textId="77777777" w:rsidR="00AC1DB7" w:rsidRDefault="00000000">
            <w:pPr>
              <w:spacing w:after="0" w:line="240" w:lineRule="auto"/>
              <w:rPr>
                <w:rFonts w:ascii="Times New Roman" w:hAnsi="Times New Roman"/>
                <w:b/>
                <w:bCs/>
                <w:lang w:val="en-GB"/>
              </w:rPr>
            </w:pPr>
            <w:r>
              <w:rPr>
                <w:rFonts w:ascii="Times New Roman" w:hAnsi="Times New Roman"/>
                <w:lang w:val="en-GB"/>
              </w:rPr>
              <w:t>2.</w:t>
            </w:r>
          </w:p>
        </w:tc>
        <w:tc>
          <w:tcPr>
            <w:tcW w:w="1080" w:type="pct"/>
          </w:tcPr>
          <w:p w14:paraId="7AB02A78" w14:textId="77777777" w:rsidR="00AC1DB7" w:rsidRDefault="00000000">
            <w:pPr>
              <w:spacing w:after="0" w:line="240" w:lineRule="auto"/>
              <w:rPr>
                <w:rFonts w:ascii="Times New Roman" w:hAnsi="Times New Roman"/>
                <w:lang w:val="en-GB"/>
              </w:rPr>
            </w:pPr>
            <w:r>
              <w:rPr>
                <w:rFonts w:ascii="Times New Roman" w:hAnsi="Times New Roman"/>
                <w:shd w:val="clear" w:color="auto" w:fill="FCFCFC"/>
                <w:lang w:val="en-GB"/>
              </w:rPr>
              <w:t>Joubert et. al.</w:t>
            </w:r>
          </w:p>
        </w:tc>
        <w:tc>
          <w:tcPr>
            <w:tcW w:w="462" w:type="pct"/>
          </w:tcPr>
          <w:p w14:paraId="535A3F4B" w14:textId="77777777" w:rsidR="00AC1DB7" w:rsidRDefault="00000000">
            <w:pPr>
              <w:spacing w:after="0" w:line="240" w:lineRule="auto"/>
              <w:rPr>
                <w:rFonts w:ascii="Times New Roman" w:hAnsi="Times New Roman"/>
                <w:lang w:val="en-GB"/>
              </w:rPr>
            </w:pPr>
            <w:r>
              <w:rPr>
                <w:rFonts w:ascii="Times New Roman" w:hAnsi="Times New Roman"/>
                <w:lang w:val="en-GB"/>
              </w:rPr>
              <w:t>2020</w:t>
            </w:r>
          </w:p>
        </w:tc>
        <w:tc>
          <w:tcPr>
            <w:tcW w:w="3150" w:type="pct"/>
          </w:tcPr>
          <w:p w14:paraId="483B0A45" w14:textId="77777777" w:rsidR="00AC1DB7" w:rsidRDefault="00000000">
            <w:pPr>
              <w:spacing w:after="0" w:line="240" w:lineRule="auto"/>
              <w:jc w:val="both"/>
              <w:rPr>
                <w:rFonts w:ascii="Times New Roman" w:hAnsi="Times New Roman"/>
                <w:lang w:val="en-GB"/>
              </w:rPr>
            </w:pPr>
            <w:r>
              <w:rPr>
                <w:rFonts w:ascii="Times New Roman" w:hAnsi="Times New Roman"/>
                <w:shd w:val="clear" w:color="auto" w:fill="FCFCFC"/>
                <w:lang w:val="en-GB"/>
              </w:rPr>
              <w:t>Lesson study in a blended approach to support isolated teachers in teaching with technology</w:t>
            </w:r>
          </w:p>
        </w:tc>
      </w:tr>
      <w:tr w:rsidR="00AC1DB7" w14:paraId="73B775C1" w14:textId="77777777" w:rsidTr="00AC1DB7">
        <w:tc>
          <w:tcPr>
            <w:tcW w:w="308" w:type="pct"/>
          </w:tcPr>
          <w:p w14:paraId="26987E88" w14:textId="77777777" w:rsidR="00AC1DB7" w:rsidRDefault="00000000">
            <w:pPr>
              <w:spacing w:after="0" w:line="240" w:lineRule="auto"/>
              <w:rPr>
                <w:rFonts w:ascii="Times New Roman" w:hAnsi="Times New Roman"/>
                <w:b/>
                <w:bCs/>
                <w:lang w:val="en-GB"/>
              </w:rPr>
            </w:pPr>
            <w:r>
              <w:rPr>
                <w:rFonts w:ascii="Times New Roman" w:hAnsi="Times New Roman"/>
                <w:lang w:val="en-GB"/>
              </w:rPr>
              <w:t>3.</w:t>
            </w:r>
          </w:p>
        </w:tc>
        <w:tc>
          <w:tcPr>
            <w:tcW w:w="1080" w:type="pct"/>
          </w:tcPr>
          <w:p w14:paraId="433AF9D4" w14:textId="77777777" w:rsidR="00AC1DB7" w:rsidRDefault="00000000">
            <w:pPr>
              <w:spacing w:after="0" w:line="240" w:lineRule="auto"/>
              <w:rPr>
                <w:rFonts w:ascii="Times New Roman" w:hAnsi="Times New Roman"/>
                <w:lang w:val="en-GB"/>
              </w:rPr>
            </w:pPr>
            <w:r>
              <w:rPr>
                <w:rFonts w:ascii="Times New Roman" w:hAnsi="Times New Roman"/>
                <w:lang w:val="en-GB"/>
              </w:rPr>
              <w:t>Hills et. al.</w:t>
            </w:r>
          </w:p>
        </w:tc>
        <w:tc>
          <w:tcPr>
            <w:tcW w:w="462" w:type="pct"/>
          </w:tcPr>
          <w:p w14:paraId="488F0C5D" w14:textId="77777777" w:rsidR="00AC1DB7" w:rsidRDefault="00000000">
            <w:pPr>
              <w:spacing w:after="0" w:line="240" w:lineRule="auto"/>
              <w:rPr>
                <w:rFonts w:ascii="Times New Roman" w:hAnsi="Times New Roman"/>
                <w:lang w:val="en-GB"/>
              </w:rPr>
            </w:pPr>
            <w:r>
              <w:rPr>
                <w:rFonts w:ascii="Times New Roman" w:hAnsi="Times New Roman"/>
                <w:lang w:val="en-GB"/>
              </w:rPr>
              <w:t>2020</w:t>
            </w:r>
          </w:p>
        </w:tc>
        <w:tc>
          <w:tcPr>
            <w:tcW w:w="3150" w:type="pct"/>
          </w:tcPr>
          <w:p w14:paraId="32DA172A" w14:textId="77777777" w:rsidR="00AC1DB7" w:rsidRDefault="00000000">
            <w:pPr>
              <w:spacing w:after="0" w:line="240" w:lineRule="auto"/>
              <w:jc w:val="both"/>
              <w:rPr>
                <w:rFonts w:ascii="Times New Roman" w:hAnsi="Times New Roman"/>
                <w:lang w:val="en-GB"/>
              </w:rPr>
            </w:pPr>
            <w:r>
              <w:rPr>
                <w:rFonts w:ascii="Times New Roman" w:hAnsi="Times New Roman"/>
                <w:lang w:val="en-GB"/>
              </w:rPr>
              <w:t>Using anticipated learning outcomes for Backward Design of a molecular cell biology course-based undergraduate research experience</w:t>
            </w:r>
          </w:p>
        </w:tc>
      </w:tr>
      <w:tr w:rsidR="00AC1DB7" w14:paraId="232DD723" w14:textId="77777777" w:rsidTr="00AC1DB7">
        <w:tc>
          <w:tcPr>
            <w:tcW w:w="308" w:type="pct"/>
          </w:tcPr>
          <w:p w14:paraId="602D6299" w14:textId="77777777" w:rsidR="00AC1DB7" w:rsidRDefault="00000000">
            <w:pPr>
              <w:spacing w:after="0" w:line="240" w:lineRule="auto"/>
              <w:rPr>
                <w:rFonts w:ascii="Times New Roman" w:hAnsi="Times New Roman"/>
                <w:b/>
                <w:bCs/>
                <w:lang w:val="en-GB"/>
              </w:rPr>
            </w:pPr>
            <w:r>
              <w:rPr>
                <w:rFonts w:ascii="Times New Roman" w:hAnsi="Times New Roman"/>
                <w:lang w:val="en-GB"/>
              </w:rPr>
              <w:t>4.</w:t>
            </w:r>
          </w:p>
        </w:tc>
        <w:tc>
          <w:tcPr>
            <w:tcW w:w="1080" w:type="pct"/>
          </w:tcPr>
          <w:p w14:paraId="482C8097" w14:textId="77777777" w:rsidR="00AC1DB7" w:rsidRDefault="00000000">
            <w:pPr>
              <w:spacing w:after="0" w:line="240" w:lineRule="auto"/>
              <w:rPr>
                <w:rFonts w:ascii="Times New Roman" w:hAnsi="Times New Roman"/>
                <w:lang w:val="en-GB"/>
              </w:rPr>
            </w:pPr>
            <w:r>
              <w:rPr>
                <w:rFonts w:ascii="Times New Roman" w:hAnsi="Times New Roman"/>
                <w:lang w:val="en-GB"/>
              </w:rPr>
              <w:t>Schmidt et. al.</w:t>
            </w:r>
          </w:p>
        </w:tc>
        <w:tc>
          <w:tcPr>
            <w:tcW w:w="462" w:type="pct"/>
          </w:tcPr>
          <w:p w14:paraId="6E4E081B" w14:textId="77777777" w:rsidR="00AC1DB7" w:rsidRDefault="00000000">
            <w:pPr>
              <w:spacing w:after="0" w:line="240" w:lineRule="auto"/>
              <w:rPr>
                <w:rFonts w:ascii="Times New Roman" w:hAnsi="Times New Roman"/>
                <w:lang w:val="en-GB"/>
              </w:rPr>
            </w:pPr>
            <w:r>
              <w:rPr>
                <w:rFonts w:ascii="Times New Roman" w:hAnsi="Times New Roman"/>
                <w:lang w:val="en-GB"/>
              </w:rPr>
              <w:t>2009</w:t>
            </w:r>
          </w:p>
        </w:tc>
        <w:tc>
          <w:tcPr>
            <w:tcW w:w="3150" w:type="pct"/>
          </w:tcPr>
          <w:p w14:paraId="4299D930" w14:textId="77777777" w:rsidR="00AC1DB7" w:rsidRDefault="00000000">
            <w:pPr>
              <w:spacing w:after="0" w:line="240" w:lineRule="auto"/>
              <w:jc w:val="both"/>
              <w:rPr>
                <w:rFonts w:ascii="Times New Roman" w:hAnsi="Times New Roman"/>
                <w:lang w:val="en-GB"/>
              </w:rPr>
            </w:pPr>
            <w:r>
              <w:rPr>
                <w:rFonts w:ascii="Times New Roman" w:hAnsi="Times New Roman"/>
                <w:shd w:val="clear" w:color="auto" w:fill="FFFFFF"/>
                <w:lang w:val="en-GB"/>
              </w:rPr>
              <w:t>Technological Pedagogical Content Knowledge (TPACK)</w:t>
            </w:r>
          </w:p>
        </w:tc>
      </w:tr>
      <w:tr w:rsidR="00AC1DB7" w14:paraId="161497F8" w14:textId="77777777" w:rsidTr="00AC1DB7">
        <w:tc>
          <w:tcPr>
            <w:tcW w:w="308" w:type="pct"/>
          </w:tcPr>
          <w:p w14:paraId="30A3253E" w14:textId="77777777" w:rsidR="00AC1DB7" w:rsidRDefault="00000000">
            <w:pPr>
              <w:spacing w:after="0" w:line="240" w:lineRule="auto"/>
              <w:rPr>
                <w:rFonts w:ascii="Times New Roman" w:hAnsi="Times New Roman"/>
                <w:b/>
                <w:bCs/>
                <w:lang w:val="en-GB"/>
              </w:rPr>
            </w:pPr>
            <w:r>
              <w:rPr>
                <w:rFonts w:ascii="Times New Roman" w:hAnsi="Times New Roman"/>
                <w:lang w:val="en-GB"/>
              </w:rPr>
              <w:t>5.</w:t>
            </w:r>
          </w:p>
        </w:tc>
        <w:tc>
          <w:tcPr>
            <w:tcW w:w="1080" w:type="pct"/>
          </w:tcPr>
          <w:p w14:paraId="7DD898F5" w14:textId="77777777" w:rsidR="00AC1DB7" w:rsidRDefault="00000000">
            <w:pPr>
              <w:spacing w:after="0" w:line="240" w:lineRule="auto"/>
              <w:rPr>
                <w:rFonts w:ascii="Times New Roman" w:hAnsi="Times New Roman"/>
                <w:lang w:val="en-GB"/>
              </w:rPr>
            </w:pPr>
            <w:r>
              <w:rPr>
                <w:rFonts w:ascii="Times New Roman" w:hAnsi="Times New Roman"/>
                <w:lang w:val="en-GB"/>
              </w:rPr>
              <w:t>Chai et. al.</w:t>
            </w:r>
          </w:p>
        </w:tc>
        <w:tc>
          <w:tcPr>
            <w:tcW w:w="462" w:type="pct"/>
          </w:tcPr>
          <w:p w14:paraId="7970DC3F" w14:textId="77777777" w:rsidR="00AC1DB7" w:rsidRDefault="00000000">
            <w:pPr>
              <w:spacing w:after="0" w:line="240" w:lineRule="auto"/>
              <w:rPr>
                <w:rFonts w:ascii="Times New Roman" w:hAnsi="Times New Roman"/>
                <w:lang w:val="en-GB"/>
              </w:rPr>
            </w:pPr>
            <w:r>
              <w:rPr>
                <w:rFonts w:ascii="Times New Roman" w:hAnsi="Times New Roman"/>
                <w:lang w:val="en-GB"/>
              </w:rPr>
              <w:t>2011</w:t>
            </w:r>
          </w:p>
        </w:tc>
        <w:tc>
          <w:tcPr>
            <w:tcW w:w="3150" w:type="pct"/>
          </w:tcPr>
          <w:p w14:paraId="79BE56CB" w14:textId="77777777" w:rsidR="00AC1DB7" w:rsidRDefault="00000000">
            <w:pPr>
              <w:spacing w:after="0" w:line="240" w:lineRule="auto"/>
              <w:jc w:val="both"/>
              <w:rPr>
                <w:rFonts w:ascii="Times New Roman" w:hAnsi="Times New Roman"/>
                <w:lang w:val="en-GB"/>
              </w:rPr>
            </w:pPr>
            <w:r>
              <w:rPr>
                <w:rFonts w:ascii="Times New Roman" w:hAnsi="Times New Roman"/>
                <w:lang w:val="en-GB"/>
              </w:rPr>
              <w:t>Modelling primary school pre-service teachers’ Technological Pedagogical Content Knowledge (TPACK) for meaningful learning with information and communication technology (ICT)</w:t>
            </w:r>
          </w:p>
        </w:tc>
      </w:tr>
      <w:tr w:rsidR="00AC1DB7" w14:paraId="5837DCCB" w14:textId="77777777" w:rsidTr="00AC1DB7">
        <w:tc>
          <w:tcPr>
            <w:tcW w:w="308" w:type="pct"/>
          </w:tcPr>
          <w:p w14:paraId="2F16C010" w14:textId="77777777" w:rsidR="00AC1DB7" w:rsidRDefault="00000000">
            <w:pPr>
              <w:spacing w:after="0" w:line="240" w:lineRule="auto"/>
              <w:rPr>
                <w:rFonts w:ascii="Times New Roman" w:hAnsi="Times New Roman"/>
                <w:b/>
                <w:bCs/>
                <w:lang w:val="en-GB"/>
              </w:rPr>
            </w:pPr>
            <w:r>
              <w:rPr>
                <w:rFonts w:ascii="Times New Roman" w:hAnsi="Times New Roman"/>
                <w:lang w:val="en-GB"/>
              </w:rPr>
              <w:t>6.</w:t>
            </w:r>
          </w:p>
        </w:tc>
        <w:tc>
          <w:tcPr>
            <w:tcW w:w="1080" w:type="pct"/>
          </w:tcPr>
          <w:p w14:paraId="16D2FDC8" w14:textId="77777777" w:rsidR="00AC1DB7" w:rsidRDefault="00000000">
            <w:pPr>
              <w:spacing w:after="0" w:line="240" w:lineRule="auto"/>
              <w:rPr>
                <w:rFonts w:ascii="Times New Roman" w:hAnsi="Times New Roman"/>
                <w:lang w:val="en-GB"/>
              </w:rPr>
            </w:pPr>
            <w:r>
              <w:rPr>
                <w:rFonts w:ascii="Times New Roman" w:hAnsi="Times New Roman"/>
                <w:lang w:val="en-GB"/>
              </w:rPr>
              <w:t>Valtonen et. al.</w:t>
            </w:r>
          </w:p>
        </w:tc>
        <w:tc>
          <w:tcPr>
            <w:tcW w:w="462" w:type="pct"/>
          </w:tcPr>
          <w:p w14:paraId="375E9E93" w14:textId="77777777" w:rsidR="00AC1DB7" w:rsidRDefault="00000000">
            <w:pPr>
              <w:spacing w:after="0" w:line="240" w:lineRule="auto"/>
              <w:rPr>
                <w:rFonts w:ascii="Times New Roman" w:hAnsi="Times New Roman"/>
                <w:lang w:val="en-GB"/>
              </w:rPr>
            </w:pPr>
            <w:r>
              <w:rPr>
                <w:rFonts w:ascii="Times New Roman" w:hAnsi="Times New Roman"/>
                <w:lang w:val="en-GB"/>
              </w:rPr>
              <w:t>2017</w:t>
            </w:r>
          </w:p>
        </w:tc>
        <w:tc>
          <w:tcPr>
            <w:tcW w:w="3150" w:type="pct"/>
          </w:tcPr>
          <w:p w14:paraId="43F63ABA" w14:textId="77777777" w:rsidR="00AC1DB7" w:rsidRDefault="00000000">
            <w:pPr>
              <w:spacing w:after="0" w:line="240" w:lineRule="auto"/>
              <w:jc w:val="both"/>
              <w:rPr>
                <w:rFonts w:ascii="Times New Roman" w:hAnsi="Times New Roman"/>
                <w:lang w:val="en-GB"/>
              </w:rPr>
            </w:pPr>
            <w:r>
              <w:rPr>
                <w:rFonts w:ascii="Times New Roman" w:hAnsi="Times New Roman"/>
                <w:shd w:val="clear" w:color="auto" w:fill="FFFFFF"/>
                <w:lang w:val="en-GB"/>
              </w:rPr>
              <w:t>TPACK updated to measure pre-service teachers’ twenty-first century skills</w:t>
            </w:r>
          </w:p>
        </w:tc>
      </w:tr>
      <w:tr w:rsidR="00AC1DB7" w14:paraId="77B56D65" w14:textId="77777777" w:rsidTr="00AC1DB7">
        <w:tc>
          <w:tcPr>
            <w:tcW w:w="308" w:type="pct"/>
          </w:tcPr>
          <w:p w14:paraId="721E2ECF" w14:textId="77777777" w:rsidR="00AC1DB7" w:rsidRDefault="00000000">
            <w:pPr>
              <w:spacing w:after="0" w:line="240" w:lineRule="auto"/>
              <w:rPr>
                <w:rFonts w:ascii="Times New Roman" w:hAnsi="Times New Roman"/>
                <w:b/>
                <w:bCs/>
                <w:lang w:val="en-GB"/>
              </w:rPr>
            </w:pPr>
            <w:r>
              <w:rPr>
                <w:rFonts w:ascii="Times New Roman" w:hAnsi="Times New Roman"/>
                <w:lang w:val="en-GB"/>
              </w:rPr>
              <w:t>7.</w:t>
            </w:r>
          </w:p>
        </w:tc>
        <w:tc>
          <w:tcPr>
            <w:tcW w:w="1080" w:type="pct"/>
          </w:tcPr>
          <w:p w14:paraId="0AF6BDF4" w14:textId="77777777" w:rsidR="00AC1DB7" w:rsidRDefault="00000000">
            <w:pPr>
              <w:spacing w:after="0" w:line="240" w:lineRule="auto"/>
              <w:rPr>
                <w:rFonts w:ascii="Times New Roman" w:hAnsi="Times New Roman"/>
                <w:lang w:val="en-GB"/>
              </w:rPr>
            </w:pPr>
            <w:r>
              <w:rPr>
                <w:rFonts w:ascii="Times New Roman" w:hAnsi="Times New Roman"/>
                <w:lang w:val="en-GB"/>
              </w:rPr>
              <w:t>Scott et. al.</w:t>
            </w:r>
          </w:p>
        </w:tc>
        <w:tc>
          <w:tcPr>
            <w:tcW w:w="462" w:type="pct"/>
          </w:tcPr>
          <w:p w14:paraId="36E1EBC5" w14:textId="77777777" w:rsidR="00AC1DB7" w:rsidRDefault="00000000">
            <w:pPr>
              <w:spacing w:after="0" w:line="240" w:lineRule="auto"/>
              <w:rPr>
                <w:rFonts w:ascii="Times New Roman" w:hAnsi="Times New Roman"/>
                <w:lang w:val="en-GB"/>
              </w:rPr>
            </w:pPr>
            <w:r>
              <w:rPr>
                <w:rFonts w:ascii="Times New Roman" w:hAnsi="Times New Roman"/>
                <w:lang w:val="en-GB"/>
              </w:rPr>
              <w:t>2015</w:t>
            </w:r>
          </w:p>
        </w:tc>
        <w:tc>
          <w:tcPr>
            <w:tcW w:w="3150" w:type="pct"/>
          </w:tcPr>
          <w:p w14:paraId="141EABE7" w14:textId="77777777" w:rsidR="00AC1DB7" w:rsidRDefault="00000000">
            <w:pPr>
              <w:spacing w:after="0" w:line="240" w:lineRule="auto"/>
              <w:jc w:val="both"/>
              <w:rPr>
                <w:rFonts w:ascii="Times New Roman" w:hAnsi="Times New Roman"/>
                <w:lang w:val="en-GB"/>
              </w:rPr>
            </w:pPr>
            <w:r>
              <w:rPr>
                <w:rFonts w:ascii="Times New Roman" w:hAnsi="Times New Roman"/>
                <w:lang w:val="en-GB"/>
              </w:rPr>
              <w:t>UDL in Online College Coursework: Insights of Infusion and Educator Preparedness</w:t>
            </w:r>
          </w:p>
        </w:tc>
      </w:tr>
      <w:tr w:rsidR="00AC1DB7" w14:paraId="2F235AA8" w14:textId="77777777" w:rsidTr="00AC1DB7">
        <w:tc>
          <w:tcPr>
            <w:tcW w:w="308" w:type="pct"/>
          </w:tcPr>
          <w:p w14:paraId="0632A98A" w14:textId="77777777" w:rsidR="00AC1DB7" w:rsidRDefault="00000000">
            <w:pPr>
              <w:spacing w:after="0" w:line="240" w:lineRule="auto"/>
              <w:rPr>
                <w:rFonts w:ascii="Times New Roman" w:hAnsi="Times New Roman"/>
                <w:b/>
                <w:bCs/>
                <w:lang w:val="en-GB"/>
              </w:rPr>
            </w:pPr>
            <w:r>
              <w:rPr>
                <w:rFonts w:ascii="Times New Roman" w:hAnsi="Times New Roman"/>
                <w:lang w:val="en-GB"/>
              </w:rPr>
              <w:t>8.</w:t>
            </w:r>
          </w:p>
        </w:tc>
        <w:tc>
          <w:tcPr>
            <w:tcW w:w="1080" w:type="pct"/>
          </w:tcPr>
          <w:p w14:paraId="609ED1B2" w14:textId="77777777" w:rsidR="00AC1DB7" w:rsidRDefault="00000000">
            <w:pPr>
              <w:spacing w:after="0" w:line="240" w:lineRule="auto"/>
              <w:rPr>
                <w:rFonts w:ascii="Times New Roman" w:hAnsi="Times New Roman"/>
                <w:lang w:val="en-GB"/>
              </w:rPr>
            </w:pPr>
            <w:r>
              <w:rPr>
                <w:rFonts w:ascii="Times New Roman" w:hAnsi="Times New Roman"/>
                <w:lang w:val="en-GB"/>
              </w:rPr>
              <w:t>Benton-Borghi</w:t>
            </w:r>
          </w:p>
        </w:tc>
        <w:tc>
          <w:tcPr>
            <w:tcW w:w="462" w:type="pct"/>
          </w:tcPr>
          <w:p w14:paraId="47DF8D34" w14:textId="77777777" w:rsidR="00AC1DB7" w:rsidRDefault="00000000">
            <w:pPr>
              <w:spacing w:after="0" w:line="240" w:lineRule="auto"/>
              <w:rPr>
                <w:rFonts w:ascii="Times New Roman" w:hAnsi="Times New Roman"/>
                <w:lang w:val="en-GB"/>
              </w:rPr>
            </w:pPr>
            <w:r>
              <w:rPr>
                <w:rFonts w:ascii="Times New Roman" w:hAnsi="Times New Roman"/>
                <w:lang w:val="en-GB"/>
              </w:rPr>
              <w:t>2016</w:t>
            </w:r>
          </w:p>
        </w:tc>
        <w:tc>
          <w:tcPr>
            <w:tcW w:w="3150" w:type="pct"/>
          </w:tcPr>
          <w:p w14:paraId="6638E12D" w14:textId="77777777" w:rsidR="00AC1DB7" w:rsidRDefault="00AC1DB7">
            <w:pPr>
              <w:spacing w:after="0" w:line="240" w:lineRule="auto"/>
              <w:jc w:val="both"/>
              <w:rPr>
                <w:rFonts w:ascii="Times New Roman" w:hAnsi="Times New Roman"/>
                <w:lang w:val="en-GB"/>
              </w:rPr>
            </w:pPr>
            <w:hyperlink r:id="rId13" w:history="1">
              <w:r>
                <w:rPr>
                  <w:rStyle w:val="Hyperlink"/>
                  <w:rFonts w:ascii="Times New Roman" w:hAnsi="Times New Roman"/>
                  <w:color w:val="000000" w:themeColor="text1"/>
                  <w:u w:val="none"/>
                  <w:lang w:val="en-GB"/>
                </w:rPr>
                <w:t>Universal design for learning (UDL) infused technological pedagogical content knowledge (TPACK) model prepares efficacious 21st-century teachers</w:t>
              </w:r>
            </w:hyperlink>
          </w:p>
        </w:tc>
      </w:tr>
      <w:tr w:rsidR="00AC1DB7" w14:paraId="0BF6FA66" w14:textId="77777777" w:rsidTr="00AC1DB7">
        <w:tc>
          <w:tcPr>
            <w:tcW w:w="308" w:type="pct"/>
            <w:tcBorders>
              <w:bottom w:val="nil"/>
            </w:tcBorders>
          </w:tcPr>
          <w:p w14:paraId="7A59BAAA" w14:textId="77777777" w:rsidR="00AC1DB7" w:rsidRDefault="00000000">
            <w:pPr>
              <w:spacing w:after="0" w:line="240" w:lineRule="auto"/>
              <w:rPr>
                <w:rFonts w:ascii="Times New Roman" w:hAnsi="Times New Roman"/>
                <w:b/>
                <w:bCs/>
                <w:lang w:val="en-GB"/>
              </w:rPr>
            </w:pPr>
            <w:r>
              <w:rPr>
                <w:rFonts w:ascii="Times New Roman" w:hAnsi="Times New Roman"/>
                <w:lang w:val="en-GB"/>
              </w:rPr>
              <w:t>9.</w:t>
            </w:r>
          </w:p>
        </w:tc>
        <w:tc>
          <w:tcPr>
            <w:tcW w:w="1080" w:type="pct"/>
            <w:tcBorders>
              <w:bottom w:val="nil"/>
            </w:tcBorders>
          </w:tcPr>
          <w:p w14:paraId="5F5B1194" w14:textId="77777777" w:rsidR="00AC1DB7" w:rsidRDefault="00000000">
            <w:pPr>
              <w:spacing w:after="0" w:line="240" w:lineRule="auto"/>
              <w:rPr>
                <w:rFonts w:ascii="Times New Roman" w:hAnsi="Times New Roman"/>
                <w:lang w:val="en-GB"/>
              </w:rPr>
            </w:pPr>
            <w:proofErr w:type="spellStart"/>
            <w:r>
              <w:rPr>
                <w:rFonts w:ascii="Times New Roman" w:hAnsi="Times New Roman"/>
                <w:lang w:val="en-GB"/>
              </w:rPr>
              <w:t>Kennete</w:t>
            </w:r>
            <w:proofErr w:type="spellEnd"/>
            <w:r>
              <w:rPr>
                <w:rFonts w:ascii="Times New Roman" w:hAnsi="Times New Roman"/>
                <w:lang w:val="en-GB"/>
              </w:rPr>
              <w:t>, L. N., &amp; Wilson, N. A.</w:t>
            </w:r>
          </w:p>
        </w:tc>
        <w:tc>
          <w:tcPr>
            <w:tcW w:w="462" w:type="pct"/>
            <w:tcBorders>
              <w:bottom w:val="nil"/>
            </w:tcBorders>
          </w:tcPr>
          <w:p w14:paraId="43BE447D" w14:textId="77777777" w:rsidR="00AC1DB7" w:rsidRDefault="00000000">
            <w:pPr>
              <w:spacing w:after="0" w:line="240" w:lineRule="auto"/>
              <w:rPr>
                <w:rFonts w:ascii="Times New Roman" w:hAnsi="Times New Roman"/>
                <w:lang w:val="en-GB"/>
              </w:rPr>
            </w:pPr>
            <w:r>
              <w:rPr>
                <w:rFonts w:ascii="Times New Roman" w:hAnsi="Times New Roman"/>
                <w:lang w:val="en-GB"/>
              </w:rPr>
              <w:t>2019</w:t>
            </w:r>
          </w:p>
        </w:tc>
        <w:tc>
          <w:tcPr>
            <w:tcW w:w="3150" w:type="pct"/>
            <w:tcBorders>
              <w:bottom w:val="nil"/>
            </w:tcBorders>
          </w:tcPr>
          <w:p w14:paraId="7556548F" w14:textId="77777777" w:rsidR="00AC1DB7" w:rsidRDefault="00000000">
            <w:pPr>
              <w:spacing w:after="0" w:line="240" w:lineRule="auto"/>
              <w:jc w:val="both"/>
              <w:rPr>
                <w:rFonts w:ascii="Times New Roman" w:hAnsi="Times New Roman"/>
                <w:lang w:val="en-GB"/>
              </w:rPr>
            </w:pPr>
            <w:r>
              <w:rPr>
                <w:rFonts w:ascii="Times New Roman" w:hAnsi="Times New Roman"/>
                <w:lang w:val="en-GB"/>
              </w:rPr>
              <w:t>Universal Design for Learning (UDL): student and faculty perceptions</w:t>
            </w:r>
          </w:p>
        </w:tc>
      </w:tr>
      <w:tr w:rsidR="00AC1DB7" w14:paraId="6AE25E2F" w14:textId="77777777" w:rsidTr="00D562BF">
        <w:tc>
          <w:tcPr>
            <w:tcW w:w="0" w:type="pct"/>
            <w:tcBorders>
              <w:top w:val="nil"/>
              <w:bottom w:val="single" w:sz="4" w:space="0" w:color="auto"/>
            </w:tcBorders>
          </w:tcPr>
          <w:p w14:paraId="1CF0C5B1" w14:textId="77777777" w:rsidR="00AC1DB7" w:rsidRDefault="00000000">
            <w:pPr>
              <w:spacing w:after="0" w:line="240" w:lineRule="auto"/>
              <w:rPr>
                <w:rFonts w:ascii="Times New Roman" w:hAnsi="Times New Roman"/>
                <w:b/>
                <w:bCs/>
                <w:lang w:val="en-GB"/>
              </w:rPr>
            </w:pPr>
            <w:r>
              <w:rPr>
                <w:rFonts w:ascii="Times New Roman" w:hAnsi="Times New Roman"/>
                <w:lang w:val="en-GB"/>
              </w:rPr>
              <w:t>10.</w:t>
            </w:r>
          </w:p>
        </w:tc>
        <w:tc>
          <w:tcPr>
            <w:tcW w:w="0" w:type="pct"/>
            <w:tcBorders>
              <w:top w:val="nil"/>
              <w:bottom w:val="single" w:sz="4" w:space="0" w:color="auto"/>
            </w:tcBorders>
          </w:tcPr>
          <w:p w14:paraId="5BDCD856" w14:textId="77777777" w:rsidR="00AC1DB7" w:rsidRDefault="00000000">
            <w:pPr>
              <w:spacing w:after="0" w:line="240" w:lineRule="auto"/>
              <w:rPr>
                <w:rFonts w:ascii="Times New Roman" w:hAnsi="Times New Roman"/>
                <w:lang w:val="en-GB"/>
              </w:rPr>
            </w:pPr>
            <w:r>
              <w:rPr>
                <w:rFonts w:ascii="Times New Roman" w:hAnsi="Times New Roman"/>
                <w:lang w:val="en-GB"/>
              </w:rPr>
              <w:t>Cash et. al.</w:t>
            </w:r>
          </w:p>
        </w:tc>
        <w:tc>
          <w:tcPr>
            <w:tcW w:w="462" w:type="pct"/>
            <w:tcBorders>
              <w:top w:val="nil"/>
              <w:bottom w:val="single" w:sz="4" w:space="0" w:color="auto"/>
            </w:tcBorders>
          </w:tcPr>
          <w:p w14:paraId="42644E8F" w14:textId="77777777" w:rsidR="00AC1DB7" w:rsidRDefault="00000000">
            <w:pPr>
              <w:spacing w:after="0" w:line="240" w:lineRule="auto"/>
              <w:rPr>
                <w:rFonts w:ascii="Times New Roman" w:hAnsi="Times New Roman"/>
                <w:lang w:val="en-GB"/>
              </w:rPr>
            </w:pPr>
            <w:r>
              <w:rPr>
                <w:rFonts w:ascii="Times New Roman" w:hAnsi="Times New Roman"/>
                <w:lang w:val="en-GB"/>
              </w:rPr>
              <w:t>2021</w:t>
            </w:r>
          </w:p>
        </w:tc>
        <w:tc>
          <w:tcPr>
            <w:tcW w:w="3150" w:type="pct"/>
            <w:tcBorders>
              <w:top w:val="nil"/>
              <w:bottom w:val="single" w:sz="4" w:space="0" w:color="auto"/>
            </w:tcBorders>
          </w:tcPr>
          <w:p w14:paraId="1D268C55" w14:textId="77777777" w:rsidR="00AC1DB7" w:rsidRDefault="00000000">
            <w:pPr>
              <w:spacing w:after="0" w:line="240" w:lineRule="auto"/>
              <w:jc w:val="both"/>
              <w:rPr>
                <w:rFonts w:ascii="Times New Roman" w:hAnsi="Times New Roman"/>
                <w:lang w:val="en-GB" w:eastAsia="zh-CN"/>
              </w:rPr>
            </w:pPr>
            <w:r>
              <w:rPr>
                <w:rFonts w:ascii="Times New Roman" w:hAnsi="Times New Roman"/>
                <w:lang w:val="en-GB" w:eastAsia="zh-CN"/>
              </w:rPr>
              <w:t>Distance Educators Attitudes and Actions towards Inclusive Teaching Practices</w:t>
            </w:r>
          </w:p>
        </w:tc>
      </w:tr>
      <w:bookmarkEnd w:id="0"/>
    </w:tbl>
    <w:p w14:paraId="626EB546" w14:textId="77777777" w:rsidR="00914BE6" w:rsidRDefault="00914BE6">
      <w:pPr>
        <w:widowControl w:val="0"/>
        <w:spacing w:before="120" w:after="0" w:line="240" w:lineRule="auto"/>
        <w:jc w:val="center"/>
        <w:rPr>
          <w:rFonts w:ascii="Times New Roman" w:hAnsi="Times New Roman"/>
        </w:rPr>
      </w:pPr>
    </w:p>
    <w:p w14:paraId="7C2DBC86" w14:textId="77777777" w:rsidR="00914BE6" w:rsidRDefault="00914BE6">
      <w:pPr>
        <w:widowControl w:val="0"/>
        <w:spacing w:before="120" w:after="0" w:line="240" w:lineRule="auto"/>
        <w:jc w:val="center"/>
        <w:rPr>
          <w:rFonts w:ascii="Times New Roman" w:hAnsi="Times New Roman"/>
        </w:rPr>
      </w:pPr>
    </w:p>
    <w:p w14:paraId="094431F4" w14:textId="4C2D2D40" w:rsidR="00AC1DB7" w:rsidRDefault="00000000">
      <w:pPr>
        <w:widowControl w:val="0"/>
        <w:spacing w:before="120" w:after="0" w:line="240" w:lineRule="auto"/>
        <w:jc w:val="center"/>
        <w:rPr>
          <w:rFonts w:ascii="Times New Roman" w:hAnsi="Times New Roman"/>
        </w:rPr>
      </w:pPr>
      <w:r>
        <w:rPr>
          <w:rFonts w:ascii="Times New Roman" w:hAnsi="Times New Roman"/>
        </w:rPr>
        <w:t xml:space="preserve">Table 2. Existing Research on the Scale of BD, UDL, and TPACK </w:t>
      </w:r>
    </w:p>
    <w:tbl>
      <w:tblPr>
        <w:tblStyle w:val="tabeltemplatejurnalinovasi"/>
        <w:tblW w:w="5000" w:type="pct"/>
        <w:tblLook w:val="04A0" w:firstRow="1" w:lastRow="0" w:firstColumn="1" w:lastColumn="0" w:noHBand="0" w:noVBand="1"/>
      </w:tblPr>
      <w:tblGrid>
        <w:gridCol w:w="552"/>
        <w:gridCol w:w="2003"/>
        <w:gridCol w:w="846"/>
        <w:gridCol w:w="5796"/>
      </w:tblGrid>
      <w:tr w:rsidR="00AC1DB7" w14:paraId="168AF1C4" w14:textId="77777777" w:rsidTr="00D562BF">
        <w:trPr>
          <w:cnfStyle w:val="100000000000" w:firstRow="1" w:lastRow="0" w:firstColumn="0" w:lastColumn="0" w:oddVBand="0" w:evenVBand="0" w:oddHBand="0" w:evenHBand="0" w:firstRowFirstColumn="0" w:firstRowLastColumn="0" w:lastRowFirstColumn="0" w:lastRowLastColumn="0"/>
        </w:trPr>
        <w:tc>
          <w:tcPr>
            <w:tcW w:w="300" w:type="pct"/>
          </w:tcPr>
          <w:p w14:paraId="183D214E" w14:textId="77777777" w:rsidR="00AC1DB7" w:rsidRDefault="00000000">
            <w:pPr>
              <w:spacing w:after="0" w:line="240" w:lineRule="auto"/>
              <w:rPr>
                <w:rFonts w:ascii="Times New Roman" w:hAnsi="Times New Roman"/>
                <w:b/>
                <w:bCs/>
                <w:lang w:val="en-GB"/>
              </w:rPr>
            </w:pPr>
            <w:bookmarkStart w:id="1" w:name="_Hlk176876595"/>
            <w:r>
              <w:rPr>
                <w:rFonts w:ascii="Times New Roman" w:hAnsi="Times New Roman"/>
                <w:lang w:val="en-GB"/>
              </w:rPr>
              <w:t>No.</w:t>
            </w:r>
          </w:p>
        </w:tc>
        <w:tc>
          <w:tcPr>
            <w:tcW w:w="1089" w:type="pct"/>
          </w:tcPr>
          <w:p w14:paraId="7C3361A2" w14:textId="77777777" w:rsidR="00AC1DB7" w:rsidRDefault="00000000">
            <w:pPr>
              <w:spacing w:after="0" w:line="240" w:lineRule="auto"/>
              <w:rPr>
                <w:rFonts w:ascii="Times New Roman" w:hAnsi="Times New Roman"/>
                <w:b/>
                <w:bCs/>
                <w:lang w:val="en-GB"/>
              </w:rPr>
            </w:pPr>
            <w:r>
              <w:rPr>
                <w:rFonts w:ascii="Times New Roman" w:hAnsi="Times New Roman"/>
                <w:lang w:val="en-GB"/>
              </w:rPr>
              <w:t>Author(s)</w:t>
            </w:r>
          </w:p>
        </w:tc>
        <w:tc>
          <w:tcPr>
            <w:tcW w:w="460" w:type="pct"/>
          </w:tcPr>
          <w:p w14:paraId="5A357BCF" w14:textId="77777777" w:rsidR="00AC1DB7" w:rsidRDefault="00000000">
            <w:pPr>
              <w:spacing w:after="0" w:line="240" w:lineRule="auto"/>
              <w:rPr>
                <w:rFonts w:ascii="Times New Roman" w:hAnsi="Times New Roman"/>
                <w:b/>
                <w:bCs/>
                <w:lang w:val="en-GB"/>
              </w:rPr>
            </w:pPr>
            <w:r>
              <w:rPr>
                <w:rFonts w:ascii="Times New Roman" w:hAnsi="Times New Roman"/>
                <w:lang w:val="en-GB"/>
              </w:rPr>
              <w:t>Year</w:t>
            </w:r>
          </w:p>
        </w:tc>
        <w:tc>
          <w:tcPr>
            <w:tcW w:w="3152" w:type="pct"/>
          </w:tcPr>
          <w:p w14:paraId="50DBAD0F" w14:textId="77777777" w:rsidR="00AC1DB7" w:rsidRDefault="00000000">
            <w:pPr>
              <w:spacing w:after="0" w:line="240" w:lineRule="auto"/>
              <w:rPr>
                <w:rFonts w:ascii="Times New Roman" w:hAnsi="Times New Roman"/>
                <w:b/>
                <w:bCs/>
                <w:lang w:val="en-GB"/>
              </w:rPr>
            </w:pPr>
            <w:r>
              <w:rPr>
                <w:rFonts w:ascii="Times New Roman" w:hAnsi="Times New Roman"/>
                <w:lang w:val="en-GB"/>
              </w:rPr>
              <w:t>Title</w:t>
            </w:r>
          </w:p>
        </w:tc>
      </w:tr>
      <w:tr w:rsidR="00AC1DB7" w14:paraId="1FF99AF3" w14:textId="77777777" w:rsidTr="00D562BF">
        <w:tc>
          <w:tcPr>
            <w:tcW w:w="300" w:type="pct"/>
          </w:tcPr>
          <w:p w14:paraId="6B69B375" w14:textId="77777777" w:rsidR="00AC1DB7" w:rsidRDefault="00000000">
            <w:pPr>
              <w:spacing w:after="0" w:line="240" w:lineRule="auto"/>
              <w:rPr>
                <w:rFonts w:ascii="Times New Roman" w:hAnsi="Times New Roman"/>
                <w:b/>
                <w:bCs/>
                <w:lang w:val="en-GB"/>
              </w:rPr>
            </w:pPr>
            <w:r>
              <w:rPr>
                <w:rFonts w:ascii="Times New Roman" w:hAnsi="Times New Roman"/>
                <w:lang w:val="en-GB"/>
              </w:rPr>
              <w:t>1.</w:t>
            </w:r>
          </w:p>
        </w:tc>
        <w:tc>
          <w:tcPr>
            <w:tcW w:w="1089" w:type="pct"/>
          </w:tcPr>
          <w:p w14:paraId="511685BD" w14:textId="77777777" w:rsidR="00AC1DB7" w:rsidRDefault="00000000">
            <w:pPr>
              <w:spacing w:after="0" w:line="240" w:lineRule="auto"/>
              <w:rPr>
                <w:rFonts w:ascii="Times New Roman" w:hAnsi="Times New Roman"/>
                <w:lang w:val="en-GB"/>
              </w:rPr>
            </w:pPr>
            <w:r>
              <w:rPr>
                <w:rFonts w:ascii="Times New Roman" w:hAnsi="Times New Roman"/>
                <w:lang w:val="en-GB" w:eastAsia="zh-CN"/>
              </w:rPr>
              <w:t>Kiray</w:t>
            </w:r>
            <w:r>
              <w:rPr>
                <w:rFonts w:ascii="Times New Roman" w:hAnsi="Times New Roman"/>
                <w:lang w:val="en-GB"/>
              </w:rPr>
              <w:t>.</w:t>
            </w:r>
          </w:p>
        </w:tc>
        <w:tc>
          <w:tcPr>
            <w:tcW w:w="460" w:type="pct"/>
          </w:tcPr>
          <w:p w14:paraId="681595C6" w14:textId="77777777" w:rsidR="00AC1DB7" w:rsidRDefault="00000000">
            <w:pPr>
              <w:spacing w:after="0" w:line="240" w:lineRule="auto"/>
              <w:rPr>
                <w:rFonts w:ascii="Times New Roman" w:hAnsi="Times New Roman"/>
                <w:lang w:val="en-GB"/>
              </w:rPr>
            </w:pPr>
            <w:r>
              <w:rPr>
                <w:rFonts w:ascii="Times New Roman" w:hAnsi="Times New Roman"/>
                <w:lang w:val="en-GB"/>
              </w:rPr>
              <w:t>2016</w:t>
            </w:r>
          </w:p>
        </w:tc>
        <w:tc>
          <w:tcPr>
            <w:tcW w:w="3152" w:type="pct"/>
          </w:tcPr>
          <w:p w14:paraId="1F1FBF46" w14:textId="77777777" w:rsidR="00AC1DB7" w:rsidRDefault="00000000">
            <w:pPr>
              <w:spacing w:after="0" w:line="240" w:lineRule="auto"/>
              <w:jc w:val="both"/>
              <w:rPr>
                <w:rFonts w:ascii="Times New Roman" w:hAnsi="Times New Roman"/>
                <w:lang w:val="en-GB"/>
              </w:rPr>
            </w:pPr>
            <w:r>
              <w:rPr>
                <w:rFonts w:ascii="Times New Roman" w:hAnsi="Times New Roman"/>
                <w:lang w:val="en-GB" w:eastAsia="zh-CN"/>
              </w:rPr>
              <w:t>Development of a TPACK self-efficacy scale for preservice science teachers</w:t>
            </w:r>
          </w:p>
        </w:tc>
      </w:tr>
      <w:tr w:rsidR="00AC1DB7" w14:paraId="4544D411" w14:textId="77777777" w:rsidTr="00D562BF">
        <w:tc>
          <w:tcPr>
            <w:tcW w:w="300" w:type="pct"/>
          </w:tcPr>
          <w:p w14:paraId="45BA30CC" w14:textId="77777777" w:rsidR="00AC1DB7" w:rsidRDefault="00000000">
            <w:pPr>
              <w:spacing w:after="0" w:line="240" w:lineRule="auto"/>
              <w:rPr>
                <w:rFonts w:ascii="Times New Roman" w:hAnsi="Times New Roman"/>
                <w:b/>
                <w:bCs/>
                <w:lang w:val="en-GB"/>
              </w:rPr>
            </w:pPr>
            <w:r>
              <w:rPr>
                <w:rFonts w:ascii="Times New Roman" w:hAnsi="Times New Roman"/>
                <w:lang w:val="en-GB"/>
              </w:rPr>
              <w:t>2.</w:t>
            </w:r>
          </w:p>
        </w:tc>
        <w:tc>
          <w:tcPr>
            <w:tcW w:w="1089" w:type="pct"/>
          </w:tcPr>
          <w:p w14:paraId="12EED7C1" w14:textId="77777777" w:rsidR="00AC1DB7" w:rsidRDefault="00000000">
            <w:pPr>
              <w:spacing w:after="0" w:line="240" w:lineRule="auto"/>
              <w:rPr>
                <w:rFonts w:ascii="Times New Roman" w:hAnsi="Times New Roman"/>
                <w:lang w:val="en-GB"/>
              </w:rPr>
            </w:pPr>
            <w:r>
              <w:rPr>
                <w:rFonts w:ascii="Times New Roman" w:hAnsi="Times New Roman"/>
                <w:lang w:val="en-GB" w:eastAsia="zh-CN"/>
              </w:rPr>
              <w:t>Sang et al.</w:t>
            </w:r>
          </w:p>
        </w:tc>
        <w:tc>
          <w:tcPr>
            <w:tcW w:w="460" w:type="pct"/>
          </w:tcPr>
          <w:p w14:paraId="6FD7D230" w14:textId="77777777" w:rsidR="00AC1DB7" w:rsidRDefault="00000000">
            <w:pPr>
              <w:spacing w:after="0" w:line="240" w:lineRule="auto"/>
              <w:rPr>
                <w:rFonts w:ascii="Times New Roman" w:hAnsi="Times New Roman"/>
                <w:lang w:val="en-GB"/>
              </w:rPr>
            </w:pPr>
            <w:r>
              <w:rPr>
                <w:rFonts w:ascii="Times New Roman" w:hAnsi="Times New Roman"/>
                <w:lang w:val="en-GB"/>
              </w:rPr>
              <w:t>2016</w:t>
            </w:r>
          </w:p>
        </w:tc>
        <w:tc>
          <w:tcPr>
            <w:tcW w:w="3152" w:type="pct"/>
          </w:tcPr>
          <w:p w14:paraId="45A77BCA" w14:textId="77777777" w:rsidR="00AC1DB7" w:rsidRDefault="00000000">
            <w:pPr>
              <w:spacing w:after="0" w:line="240" w:lineRule="auto"/>
              <w:jc w:val="both"/>
              <w:rPr>
                <w:rFonts w:ascii="Times New Roman" w:hAnsi="Times New Roman"/>
                <w:lang w:val="en-GB"/>
              </w:rPr>
            </w:pPr>
            <w:r>
              <w:rPr>
                <w:rFonts w:ascii="Times New Roman" w:hAnsi="Times New Roman"/>
                <w:lang w:val="en-GB" w:eastAsia="zh-CN"/>
              </w:rPr>
              <w:t>Validation and profile of Chinese pre-service teachers’ technological pedagogical content knowledge scale</w:t>
            </w:r>
          </w:p>
        </w:tc>
      </w:tr>
      <w:tr w:rsidR="00AC1DB7" w14:paraId="26AD885E" w14:textId="77777777" w:rsidTr="00D562BF">
        <w:tc>
          <w:tcPr>
            <w:tcW w:w="300" w:type="pct"/>
          </w:tcPr>
          <w:p w14:paraId="7C88684A" w14:textId="77777777" w:rsidR="00AC1DB7" w:rsidRDefault="00000000">
            <w:pPr>
              <w:spacing w:after="0" w:line="240" w:lineRule="auto"/>
              <w:rPr>
                <w:rFonts w:ascii="Times New Roman" w:hAnsi="Times New Roman"/>
                <w:b/>
                <w:bCs/>
                <w:lang w:val="en-GB"/>
              </w:rPr>
            </w:pPr>
            <w:r>
              <w:rPr>
                <w:rFonts w:ascii="Times New Roman" w:hAnsi="Times New Roman"/>
                <w:lang w:val="en-GB"/>
              </w:rPr>
              <w:t>3.</w:t>
            </w:r>
          </w:p>
        </w:tc>
        <w:tc>
          <w:tcPr>
            <w:tcW w:w="1089" w:type="pct"/>
          </w:tcPr>
          <w:p w14:paraId="1815D01A" w14:textId="77777777" w:rsidR="00AC1DB7" w:rsidRDefault="00000000">
            <w:pPr>
              <w:spacing w:after="0" w:line="240" w:lineRule="auto"/>
              <w:rPr>
                <w:rFonts w:ascii="Times New Roman" w:hAnsi="Times New Roman"/>
                <w:lang w:val="en-GB"/>
              </w:rPr>
            </w:pPr>
            <w:r>
              <w:rPr>
                <w:rFonts w:ascii="Times New Roman" w:hAnsi="Times New Roman"/>
                <w:lang w:val="en-GB" w:eastAsia="zh-CN"/>
              </w:rPr>
              <w:t>Al-</w:t>
            </w:r>
            <w:proofErr w:type="spellStart"/>
            <w:r>
              <w:rPr>
                <w:rFonts w:ascii="Times New Roman" w:hAnsi="Times New Roman"/>
                <w:lang w:val="en-GB" w:eastAsia="zh-CN"/>
              </w:rPr>
              <w:t>Harthi</w:t>
            </w:r>
            <w:proofErr w:type="spellEnd"/>
            <w:r>
              <w:rPr>
                <w:rFonts w:ascii="Times New Roman" w:hAnsi="Times New Roman"/>
                <w:lang w:val="en-GB" w:eastAsia="zh-CN"/>
              </w:rPr>
              <w:t xml:space="preserve"> et al.</w:t>
            </w:r>
          </w:p>
        </w:tc>
        <w:tc>
          <w:tcPr>
            <w:tcW w:w="460" w:type="pct"/>
          </w:tcPr>
          <w:p w14:paraId="17DD3A9B" w14:textId="77777777" w:rsidR="00AC1DB7" w:rsidRDefault="00000000">
            <w:pPr>
              <w:spacing w:after="0" w:line="240" w:lineRule="auto"/>
              <w:rPr>
                <w:rFonts w:ascii="Times New Roman" w:hAnsi="Times New Roman"/>
                <w:lang w:val="en-GB"/>
              </w:rPr>
            </w:pPr>
            <w:r>
              <w:rPr>
                <w:rFonts w:ascii="Times New Roman" w:hAnsi="Times New Roman"/>
                <w:lang w:val="en-GB"/>
              </w:rPr>
              <w:t>2018</w:t>
            </w:r>
          </w:p>
        </w:tc>
        <w:tc>
          <w:tcPr>
            <w:tcW w:w="3152" w:type="pct"/>
          </w:tcPr>
          <w:p w14:paraId="1D1E18E3" w14:textId="77777777" w:rsidR="00AC1DB7" w:rsidRDefault="00000000">
            <w:pPr>
              <w:spacing w:after="0" w:line="240" w:lineRule="auto"/>
              <w:jc w:val="both"/>
              <w:rPr>
                <w:rFonts w:ascii="Times New Roman" w:hAnsi="Times New Roman"/>
                <w:lang w:val="en-GB"/>
              </w:rPr>
            </w:pPr>
            <w:r>
              <w:rPr>
                <w:rFonts w:ascii="Times New Roman" w:hAnsi="Times New Roman"/>
                <w:lang w:val="en-GB" w:eastAsia="zh-CN"/>
              </w:rPr>
              <w:t>Teachers’ cloud-based learning designs: The development of a guiding rubric using the TPACK framework</w:t>
            </w:r>
          </w:p>
        </w:tc>
      </w:tr>
      <w:tr w:rsidR="00AC1DB7" w14:paraId="0328C69F" w14:textId="77777777" w:rsidTr="00D562BF">
        <w:tc>
          <w:tcPr>
            <w:tcW w:w="300" w:type="pct"/>
            <w:tcBorders>
              <w:bottom w:val="nil"/>
            </w:tcBorders>
          </w:tcPr>
          <w:p w14:paraId="6A55580F" w14:textId="77777777" w:rsidR="00AC1DB7" w:rsidRDefault="00000000">
            <w:pPr>
              <w:spacing w:after="0" w:line="240" w:lineRule="auto"/>
              <w:rPr>
                <w:rFonts w:ascii="Times New Roman" w:hAnsi="Times New Roman"/>
                <w:b/>
                <w:bCs/>
                <w:lang w:val="en-GB"/>
              </w:rPr>
            </w:pPr>
            <w:r>
              <w:rPr>
                <w:rFonts w:ascii="Times New Roman" w:hAnsi="Times New Roman"/>
                <w:lang w:val="en-GB"/>
              </w:rPr>
              <w:t>4.</w:t>
            </w:r>
          </w:p>
        </w:tc>
        <w:tc>
          <w:tcPr>
            <w:tcW w:w="1089" w:type="pct"/>
            <w:tcBorders>
              <w:bottom w:val="nil"/>
            </w:tcBorders>
          </w:tcPr>
          <w:p w14:paraId="67203673" w14:textId="77777777" w:rsidR="00AC1DB7" w:rsidRDefault="00000000">
            <w:pPr>
              <w:spacing w:after="0" w:line="240" w:lineRule="auto"/>
              <w:rPr>
                <w:rFonts w:ascii="Times New Roman" w:hAnsi="Times New Roman"/>
                <w:lang w:val="en-GB"/>
              </w:rPr>
            </w:pPr>
            <w:r>
              <w:rPr>
                <w:rStyle w:val="given-name"/>
                <w:rFonts w:ascii="Times New Roman" w:hAnsi="Times New Roman"/>
                <w:lang w:val="en-GB"/>
              </w:rPr>
              <w:t>Schmid et al.</w:t>
            </w:r>
          </w:p>
        </w:tc>
        <w:tc>
          <w:tcPr>
            <w:tcW w:w="460" w:type="pct"/>
            <w:tcBorders>
              <w:bottom w:val="nil"/>
            </w:tcBorders>
          </w:tcPr>
          <w:p w14:paraId="59D5D568" w14:textId="77777777" w:rsidR="00AC1DB7" w:rsidRDefault="00000000">
            <w:pPr>
              <w:spacing w:after="0" w:line="240" w:lineRule="auto"/>
              <w:rPr>
                <w:rFonts w:ascii="Times New Roman" w:hAnsi="Times New Roman"/>
                <w:lang w:val="en-GB"/>
              </w:rPr>
            </w:pPr>
            <w:r>
              <w:rPr>
                <w:rFonts w:ascii="Times New Roman" w:hAnsi="Times New Roman"/>
                <w:lang w:val="en-GB"/>
              </w:rPr>
              <w:t>2020</w:t>
            </w:r>
          </w:p>
        </w:tc>
        <w:tc>
          <w:tcPr>
            <w:tcW w:w="3152" w:type="pct"/>
            <w:tcBorders>
              <w:bottom w:val="nil"/>
            </w:tcBorders>
          </w:tcPr>
          <w:p w14:paraId="7B68EBBE" w14:textId="77777777" w:rsidR="00AC1DB7" w:rsidRDefault="00000000">
            <w:pPr>
              <w:spacing w:after="0" w:line="240" w:lineRule="auto"/>
              <w:jc w:val="both"/>
              <w:rPr>
                <w:rFonts w:ascii="Times New Roman" w:hAnsi="Times New Roman"/>
                <w:lang w:val="en-GB"/>
              </w:rPr>
            </w:pPr>
            <w:r>
              <w:rPr>
                <w:rFonts w:ascii="Times New Roman" w:hAnsi="Times New Roman"/>
                <w:lang w:val="en-GB" w:eastAsia="zh-CN"/>
              </w:rPr>
              <w:t>Developing a short assessment instrument for Technological Pedagogical Content Knowledge (</w:t>
            </w:r>
            <w:proofErr w:type="spellStart"/>
            <w:r>
              <w:rPr>
                <w:rFonts w:ascii="Times New Roman" w:hAnsi="Times New Roman"/>
                <w:lang w:val="en-GB" w:eastAsia="zh-CN"/>
              </w:rPr>
              <w:t>TPACK.xs</w:t>
            </w:r>
            <w:proofErr w:type="spellEnd"/>
            <w:r>
              <w:rPr>
                <w:rFonts w:ascii="Times New Roman" w:hAnsi="Times New Roman"/>
                <w:lang w:val="en-GB" w:eastAsia="zh-CN"/>
              </w:rPr>
              <w:t>) and comparing the factor structure of an integrative and a transformative model</w:t>
            </w:r>
          </w:p>
        </w:tc>
      </w:tr>
      <w:tr w:rsidR="00AC1DB7" w14:paraId="42F44C1F" w14:textId="77777777" w:rsidTr="00D562BF">
        <w:tc>
          <w:tcPr>
            <w:tcW w:w="300" w:type="pct"/>
            <w:tcBorders>
              <w:top w:val="nil"/>
              <w:bottom w:val="single" w:sz="4" w:space="0" w:color="auto"/>
            </w:tcBorders>
          </w:tcPr>
          <w:p w14:paraId="4E587922" w14:textId="77777777" w:rsidR="00AC1DB7" w:rsidRDefault="00000000">
            <w:pPr>
              <w:spacing w:after="0" w:line="240" w:lineRule="auto"/>
              <w:rPr>
                <w:rFonts w:ascii="Times New Roman" w:hAnsi="Times New Roman"/>
                <w:b/>
                <w:bCs/>
                <w:lang w:val="en-GB"/>
              </w:rPr>
            </w:pPr>
            <w:r>
              <w:rPr>
                <w:rFonts w:ascii="Times New Roman" w:hAnsi="Times New Roman"/>
                <w:lang w:val="en-GB"/>
              </w:rPr>
              <w:t>5.</w:t>
            </w:r>
          </w:p>
        </w:tc>
        <w:tc>
          <w:tcPr>
            <w:tcW w:w="1089" w:type="pct"/>
            <w:tcBorders>
              <w:top w:val="nil"/>
              <w:bottom w:val="single" w:sz="4" w:space="0" w:color="auto"/>
            </w:tcBorders>
          </w:tcPr>
          <w:p w14:paraId="332BF01C" w14:textId="77777777" w:rsidR="00AC1DB7" w:rsidRDefault="00000000">
            <w:pPr>
              <w:spacing w:after="0" w:line="240" w:lineRule="auto"/>
              <w:rPr>
                <w:rFonts w:ascii="Times New Roman" w:hAnsi="Times New Roman"/>
                <w:lang w:val="en-GB"/>
              </w:rPr>
            </w:pPr>
            <w:proofErr w:type="spellStart"/>
            <w:r>
              <w:rPr>
                <w:rFonts w:ascii="Times New Roman" w:hAnsi="Times New Roman"/>
                <w:lang w:val="en-GB" w:eastAsia="zh-CN"/>
              </w:rPr>
              <w:t>Adipat</w:t>
            </w:r>
            <w:proofErr w:type="spellEnd"/>
          </w:p>
        </w:tc>
        <w:tc>
          <w:tcPr>
            <w:tcW w:w="460" w:type="pct"/>
            <w:tcBorders>
              <w:top w:val="nil"/>
              <w:bottom w:val="single" w:sz="4" w:space="0" w:color="auto"/>
            </w:tcBorders>
          </w:tcPr>
          <w:p w14:paraId="37A73C16" w14:textId="77777777" w:rsidR="00AC1DB7" w:rsidRDefault="00000000">
            <w:pPr>
              <w:spacing w:after="0" w:line="240" w:lineRule="auto"/>
              <w:rPr>
                <w:rFonts w:ascii="Times New Roman" w:hAnsi="Times New Roman"/>
                <w:lang w:val="en-GB"/>
              </w:rPr>
            </w:pPr>
            <w:r>
              <w:rPr>
                <w:rFonts w:ascii="Times New Roman" w:hAnsi="Times New Roman"/>
                <w:lang w:val="en-GB"/>
              </w:rPr>
              <w:t>2021</w:t>
            </w:r>
          </w:p>
        </w:tc>
        <w:tc>
          <w:tcPr>
            <w:tcW w:w="3152" w:type="pct"/>
            <w:tcBorders>
              <w:top w:val="nil"/>
              <w:bottom w:val="single" w:sz="4" w:space="0" w:color="auto"/>
            </w:tcBorders>
          </w:tcPr>
          <w:p w14:paraId="25B8F0A2" w14:textId="77777777" w:rsidR="00AC1DB7" w:rsidRDefault="00000000">
            <w:pPr>
              <w:spacing w:after="0" w:line="240" w:lineRule="auto"/>
              <w:jc w:val="both"/>
              <w:rPr>
                <w:rFonts w:ascii="Times New Roman" w:hAnsi="Times New Roman"/>
                <w:lang w:val="en-GB"/>
              </w:rPr>
            </w:pPr>
            <w:r>
              <w:rPr>
                <w:rFonts w:ascii="Times New Roman" w:hAnsi="Times New Roman"/>
                <w:lang w:val="en-GB" w:eastAsia="zh-CN"/>
              </w:rPr>
              <w:t>Developing Technological Pedagogical Content Knowledge (TPACK) through Technology-Enhanced Content and Language-Integrated Learning (T-CLIL) Instruction</w:t>
            </w:r>
          </w:p>
        </w:tc>
      </w:tr>
      <w:bookmarkEnd w:id="1"/>
    </w:tbl>
    <w:p w14:paraId="31190FDD" w14:textId="77777777" w:rsidR="00AC1DB7" w:rsidRDefault="00AC1DB7">
      <w:pPr>
        <w:widowControl w:val="0"/>
        <w:spacing w:after="0" w:line="240" w:lineRule="auto"/>
        <w:ind w:firstLine="720"/>
        <w:rPr>
          <w:rFonts w:ascii="Times New Roman" w:hAnsi="Times New Roman"/>
        </w:rPr>
      </w:pPr>
    </w:p>
    <w:p w14:paraId="29825985" w14:textId="77777777" w:rsidR="00AC1DB7" w:rsidRDefault="00000000">
      <w:pPr>
        <w:widowControl w:val="0"/>
        <w:spacing w:after="0" w:line="240" w:lineRule="auto"/>
        <w:ind w:firstLine="720"/>
        <w:jc w:val="both"/>
        <w:rPr>
          <w:rFonts w:ascii="Times New Roman" w:hAnsi="Times New Roman"/>
        </w:rPr>
      </w:pPr>
      <w:r>
        <w:rPr>
          <w:rFonts w:ascii="Times New Roman" w:hAnsi="Times New Roman"/>
        </w:rPr>
        <w:t>Several deliberations were made in item generation, including the form of the item used, which was “statement,” not “question; the item wording, which was simple, unambiguous, contained one criterion, and was not biased by social identity, gender, race, religion, or economic status. At this stage, it produced 35 items.</w:t>
      </w:r>
      <w:r>
        <w:rPr>
          <w:rFonts w:ascii="Times New Roman" w:hAnsi="Times New Roman"/>
        </w:rPr>
        <w:tab/>
      </w:r>
    </w:p>
    <w:p w14:paraId="08B0FAB1" w14:textId="77777777" w:rsidR="00AC1DB7" w:rsidRDefault="00000000">
      <w:pPr>
        <w:widowControl w:val="0"/>
        <w:spacing w:after="0" w:line="240" w:lineRule="auto"/>
        <w:ind w:firstLine="720"/>
        <w:jc w:val="both"/>
        <w:rPr>
          <w:rFonts w:ascii="Times New Roman" w:hAnsi="Times New Roman"/>
        </w:rPr>
      </w:pPr>
      <w:r>
        <w:rPr>
          <w:rFonts w:ascii="Times New Roman" w:hAnsi="Times New Roman"/>
        </w:rPr>
        <w:t xml:space="preserve">This scale used a five-point response because, according to </w:t>
      </w:r>
      <w:r>
        <w:rPr>
          <w:rFonts w:ascii="Times New Roman" w:hAnsi="Times New Roman"/>
        </w:rPr>
        <w:fldChar w:fldCharType="begin">
          <w:fldData xml:space="preserve">PEVuZE5vdGU+PENpdGUgQXV0aG9yWWVhcj0iMSI+PEF1dGhvcj5Cb2F0ZW5nPC9BdXRob3I+PFll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</w:fldData>
        </w:fldChar>
      </w:r>
      <w:r>
        <w:rPr>
          <w:rFonts w:ascii="Times New Roman" w:hAnsi="Times New Roman"/>
        </w:rPr>
        <w:instrText xml:space="preserve"> ADDIN EN.CITE </w:instrText>
      </w:r>
      <w:r>
        <w:rPr>
          <w:rFonts w:ascii="Times New Roman" w:hAnsi="Times New Roman"/>
        </w:rPr>
        <w:fldChar w:fldCharType="begin">
          <w:fldData xml:space="preserve">PEVuZE5vdGU+PENpdGUgQXV0aG9yWWVhcj0iMSI+PEF1dGhvcj5Cb2F0ZW5nPC9BdXRob3I+PFll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</w:fldData>
        </w:fldChar>
      </w:r>
      <w:r>
        <w:rPr>
          <w:rFonts w:ascii="Times New Roman" w:hAnsi="Times New Roman"/>
        </w:rPr>
        <w:instrText xml:space="preserve"> ADDIN EN.CITE.DATA </w:instrText>
      </w:r>
      <w:r>
        <w:rPr>
          <w:rFonts w:ascii="Times New Roman" w:hAnsi="Times New Roman"/>
        </w:rPr>
      </w:r>
      <w:r>
        <w:rPr>
          <w:rFonts w:ascii="Times New Roman" w:hAnsi="Times New Roman"/>
        </w:rPr>
        <w:fldChar w:fldCharType="end"/>
      </w:r>
      <w:r>
        <w:rPr>
          <w:rFonts w:ascii="Times New Roman" w:hAnsi="Times New Roman"/>
        </w:rPr>
      </w:r>
      <w:r>
        <w:rPr>
          <w:rFonts w:ascii="Times New Roman" w:hAnsi="Times New Roman"/>
        </w:rPr>
        <w:fldChar w:fldCharType="separate"/>
      </w:r>
      <w:r>
        <w:rPr>
          <w:rFonts w:ascii="Times New Roman" w:hAnsi="Times New Roman"/>
        </w:rPr>
        <w:t>Boateng et al. (2018)</w:t>
      </w:r>
      <w:r>
        <w:rPr>
          <w:rFonts w:ascii="Times New Roman" w:hAnsi="Times New Roman"/>
        </w:rPr>
        <w:fldChar w:fldCharType="end"/>
      </w:r>
      <w:r>
        <w:rPr>
          <w:rFonts w:ascii="Times New Roman" w:hAnsi="Times New Roman"/>
        </w:rPr>
        <w:t xml:space="preserve">, unipolar items would reflect the relative degree of single-item response quality, for example, “can’t do it at all” to “very good at it.” A three-point response was also not chosen because, according to </w:t>
      </w:r>
      <w:r>
        <w:rPr>
          <w:rFonts w:ascii="Times New Roman" w:hAnsi="Times New Roman"/>
        </w:rPr>
        <w:fldChar w:fldCharType="begin"/>
      </w:r>
      <w:r>
        <w:rPr>
          <w:rFonts w:ascii="Times New Roman" w:hAnsi="Times New Roman"/>
        </w:rPr>
        <w:instrText xml:space="preserve"> ADDIN EN.CITE &lt;EndNote&gt;&lt;Cite AuthorYear="1"&gt;&lt;Author&gt;Krosnick&lt;/Author&gt;&lt;Year&gt;2009&lt;/Year&gt;&lt;RecNum&gt;198&lt;/RecNum&gt;&lt;DisplayText&gt;Krosnick and Presser (2009)&lt;/DisplayText&gt;&lt;record&gt;&lt;rec-number&gt;198&lt;/rec-number&gt;&lt;foreign-keys&gt;&lt;key app="EN" db-id="0ax5wpa9jd9098e9df6vs0z2taaxtrpvsvpd" timestamp="1726196440"&gt;198&lt;/key&gt;&lt;/foreign-keys&gt;&lt;ref-type name="Book Section"&gt;5&lt;/ref-type&gt;&lt;contributors&gt;&lt;authors&gt;&lt;author&gt;Krosnick, J.A.&lt;/author&gt;&lt;author&gt;Presser, S.&lt;/author&gt;&lt;/authors&gt;&lt;secondary-authors&gt;&lt;author&gt;Wright JD&lt;/author&gt;&lt;author&gt;Marsden PV&lt;/author&gt;&lt;/secondary-authors&gt;&lt;/contributors&gt;&lt;titles&gt;&lt;title&gt;Question and questionnaire design&lt;/title&gt;&lt;secondary-title&gt;Handbook of Survey Research&lt;/secondary-title&gt;&lt;/titles&gt;&lt;pages&gt;263–314&lt;/pages&gt;&lt;dates&gt;&lt;year&gt;2009&lt;/year&gt;&lt;/dates&gt;&lt;pub-location&gt;San Diego, CA&lt;/pub-location&gt;&lt;publisher&gt;Elsevier&lt;/publisher&gt;&lt;urls&gt;&lt;/urls&gt;&lt;/record&gt;&lt;/Cite&gt;&lt;/EndNote&gt;</w:instrText>
      </w:r>
      <w:r>
        <w:rPr>
          <w:rFonts w:ascii="Times New Roman" w:hAnsi="Times New Roman"/>
        </w:rPr>
        <w:fldChar w:fldCharType="separate"/>
      </w:r>
      <w:r>
        <w:rPr>
          <w:rFonts w:ascii="Times New Roman" w:hAnsi="Times New Roman"/>
        </w:rPr>
        <w:t>Krosnick and Presser (2009)</w:t>
      </w:r>
      <w:r>
        <w:rPr>
          <w:rFonts w:ascii="Times New Roman" w:hAnsi="Times New Roman"/>
        </w:rPr>
        <w:fldChar w:fldCharType="end"/>
      </w:r>
      <w:r>
        <w:rPr>
          <w:rFonts w:ascii="Times New Roman" w:hAnsi="Times New Roman"/>
        </w:rPr>
        <w:t>, a response with only two to three points has lower reliability than a scale with five to seven points.</w:t>
      </w:r>
    </w:p>
    <w:p w14:paraId="088E14B2" w14:textId="77777777" w:rsidR="00AC1DB7" w:rsidRDefault="00000000">
      <w:pPr>
        <w:pStyle w:val="Heading3"/>
        <w:spacing w:line="240" w:lineRule="auto"/>
        <w:jc w:val="both"/>
        <w:rPr>
          <w:rFonts w:ascii="Times New Roman" w:hAnsi="Times New Roman" w:cs="Times New Roman"/>
          <w:sz w:val="22"/>
          <w:szCs w:val="22"/>
        </w:rPr>
      </w:pPr>
      <w:r>
        <w:rPr>
          <w:rFonts w:ascii="Times New Roman" w:hAnsi="Times New Roman" w:cs="Times New Roman"/>
          <w:sz w:val="22"/>
          <w:szCs w:val="22"/>
        </w:rPr>
        <w:t>Step 2: Content Validity</w:t>
      </w:r>
    </w:p>
    <w:p w14:paraId="4DBCB393" w14:textId="77777777" w:rsidR="00AC1DB7" w:rsidRDefault="00000000">
      <w:pPr>
        <w:widowControl w:val="0"/>
        <w:spacing w:after="0" w:line="240" w:lineRule="auto"/>
        <w:jc w:val="both"/>
        <w:rPr>
          <w:rFonts w:ascii="Times New Roman" w:hAnsi="Times New Roman"/>
        </w:rPr>
      </w:pPr>
      <w:r>
        <w:rPr>
          <w:rFonts w:ascii="Times New Roman" w:hAnsi="Times New Roman"/>
        </w:rPr>
        <w:t xml:space="preserve">The 35 items were evaluated by experts (to ensure each item has content relevance, representativeness, and technical quality) and the target population (to represent the target population’s experience) </w:t>
      </w:r>
      <w:r>
        <w:rPr>
          <w:rFonts w:ascii="Times New Roman" w:hAnsi="Times New Roman"/>
        </w:rPr>
        <w:fldChar w:fldCharType="begin">
          <w:fldData xml:space="preserve">PEVuZE5vdGU+PENpdGU+PEF1dGhvcj5Cb2F0ZW5nPC9BdXRob3I+PFllYXI+MjAxODwvWWVhcj48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</w:fldData>
        </w:fldChar>
      </w:r>
      <w:r>
        <w:rPr>
          <w:rFonts w:ascii="Times New Roman" w:hAnsi="Times New Roman"/>
        </w:rPr>
        <w:instrText xml:space="preserve"> ADDIN EN.CITE </w:instrText>
      </w:r>
      <w:r>
        <w:rPr>
          <w:rFonts w:ascii="Times New Roman" w:hAnsi="Times New Roman"/>
        </w:rPr>
        <w:fldChar w:fldCharType="begin">
          <w:fldData xml:space="preserve">PEVuZE5vdGU+PENpdGU+PEF1dGhvcj5Cb2F0ZW5nPC9BdXRob3I+PFllYXI+MjAxODwvWWVhcj48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</w:fldData>
        </w:fldChar>
      </w:r>
      <w:r>
        <w:rPr>
          <w:rFonts w:ascii="Times New Roman" w:hAnsi="Times New Roman"/>
        </w:rPr>
        <w:instrText xml:space="preserve"> ADDIN EN.CITE.DATA </w:instrText>
      </w:r>
      <w:r>
        <w:rPr>
          <w:rFonts w:ascii="Times New Roman" w:hAnsi="Times New Roman"/>
        </w:rPr>
      </w:r>
      <w:r>
        <w:rPr>
          <w:rFonts w:ascii="Times New Roman" w:hAnsi="Times New Roman"/>
        </w:rPr>
        <w:fldChar w:fldCharType="end"/>
      </w:r>
      <w:r>
        <w:rPr>
          <w:rFonts w:ascii="Times New Roman" w:hAnsi="Times New Roman"/>
        </w:rPr>
      </w:r>
      <w:r>
        <w:rPr>
          <w:rFonts w:ascii="Times New Roman" w:hAnsi="Times New Roman"/>
        </w:rPr>
        <w:fldChar w:fldCharType="separate"/>
      </w:r>
      <w:r>
        <w:rPr>
          <w:rFonts w:ascii="Times New Roman" w:hAnsi="Times New Roman"/>
        </w:rPr>
        <w:t>(Boateng et al., 2018)</w:t>
      </w:r>
      <w:r>
        <w:rPr>
          <w:rFonts w:ascii="Times New Roman" w:hAnsi="Times New Roman"/>
        </w:rPr>
        <w:fldChar w:fldCharType="end"/>
      </w:r>
      <w:r>
        <w:rPr>
          <w:rFonts w:ascii="Times New Roman" w:hAnsi="Times New Roman"/>
        </w:rPr>
        <w:t xml:space="preserve">. Seven experts reviewed the items and dropped five points from 35 to 30. Their comments are shown in Table 3. </w:t>
      </w:r>
    </w:p>
    <w:p w14:paraId="5B41F01C" w14:textId="77777777" w:rsidR="00AC1DB7" w:rsidRDefault="00000000">
      <w:pPr>
        <w:spacing w:after="0" w:line="240" w:lineRule="auto"/>
        <w:jc w:val="center"/>
        <w:rPr>
          <w:rFonts w:ascii="Times New Roman" w:hAnsi="Times New Roman"/>
        </w:rPr>
      </w:pPr>
      <w:r>
        <w:rPr>
          <w:rFonts w:ascii="Times New Roman" w:hAnsi="Times New Roman"/>
        </w:rPr>
        <w:t>Table 3. Experts’ reviews</w:t>
      </w:r>
    </w:p>
    <w:tbl>
      <w:tblPr>
        <w:tblStyle w:val="tabeltemplatejurnalinovasi"/>
        <w:tblW w:w="0" w:type="auto"/>
        <w:tblLook w:val="04A0" w:firstRow="1" w:lastRow="0" w:firstColumn="1" w:lastColumn="0" w:noHBand="0" w:noVBand="1"/>
      </w:tblPr>
      <w:tblGrid>
        <w:gridCol w:w="1059"/>
        <w:gridCol w:w="8138"/>
      </w:tblGrid>
      <w:tr w:rsidR="00AC1DB7" w14:paraId="494E1A1A" w14:textId="77777777" w:rsidTr="00AC1DB7">
        <w:trPr>
          <w:cnfStyle w:val="100000000000" w:firstRow="1" w:lastRow="0" w:firstColumn="0" w:lastColumn="0" w:oddVBand="0" w:evenVBand="0" w:oddHBand="0" w:evenHBand="0" w:firstRowFirstColumn="0" w:firstRowLastColumn="0" w:lastRowFirstColumn="0" w:lastRowLastColumn="0"/>
        </w:trPr>
        <w:tc>
          <w:tcPr>
            <w:tcW w:w="0" w:type="auto"/>
          </w:tcPr>
          <w:p w14:paraId="0BA5369F" w14:textId="77777777" w:rsidR="00AC1DB7" w:rsidRDefault="00000000">
            <w:pPr>
              <w:spacing w:after="0" w:line="240" w:lineRule="auto"/>
              <w:rPr>
                <w:rFonts w:ascii="Times New Roman" w:hAnsi="Times New Roman"/>
                <w:lang w:val="en-GB"/>
              </w:rPr>
            </w:pPr>
            <w:r>
              <w:rPr>
                <w:rFonts w:ascii="Times New Roman" w:hAnsi="Times New Roman"/>
                <w:lang w:val="en-GB"/>
              </w:rPr>
              <w:t>Reviewer</w:t>
            </w:r>
          </w:p>
        </w:tc>
        <w:tc>
          <w:tcPr>
            <w:tcW w:w="0" w:type="auto"/>
          </w:tcPr>
          <w:p w14:paraId="5C2D1A12" w14:textId="77777777" w:rsidR="00AC1DB7" w:rsidRDefault="00000000">
            <w:pPr>
              <w:spacing w:after="0" w:line="240" w:lineRule="auto"/>
              <w:rPr>
                <w:rFonts w:ascii="Times New Roman" w:hAnsi="Times New Roman"/>
                <w:lang w:val="en-GB"/>
              </w:rPr>
            </w:pPr>
            <w:r>
              <w:rPr>
                <w:rFonts w:ascii="Times New Roman" w:hAnsi="Times New Roman"/>
                <w:lang w:val="en-GB"/>
              </w:rPr>
              <w:t>Comments</w:t>
            </w:r>
          </w:p>
        </w:tc>
      </w:tr>
      <w:tr w:rsidR="00AC1DB7" w14:paraId="0B8268DF" w14:textId="77777777" w:rsidTr="00AC1DB7">
        <w:tc>
          <w:tcPr>
            <w:tcW w:w="0" w:type="auto"/>
          </w:tcPr>
          <w:p w14:paraId="544C310F" w14:textId="77777777" w:rsidR="00AC1DB7" w:rsidRDefault="00000000">
            <w:pPr>
              <w:spacing w:after="0" w:line="240" w:lineRule="auto"/>
              <w:rPr>
                <w:rFonts w:ascii="Times New Roman" w:hAnsi="Times New Roman"/>
                <w:lang w:val="en-GB"/>
              </w:rPr>
            </w:pPr>
            <w:r>
              <w:rPr>
                <w:rFonts w:ascii="Times New Roman" w:hAnsi="Times New Roman"/>
                <w:lang w:val="en-GB"/>
              </w:rPr>
              <w:t>Expert 1</w:t>
            </w:r>
          </w:p>
        </w:tc>
        <w:tc>
          <w:tcPr>
            <w:tcW w:w="0" w:type="auto"/>
          </w:tcPr>
          <w:p w14:paraId="0A02EF95" w14:textId="77777777" w:rsidR="00AC1DB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lang w:val="en-GB"/>
              </w:rPr>
            </w:pPr>
            <w:r>
              <w:rPr>
                <w:rFonts w:ascii="Times New Roman" w:hAnsi="Times New Roman"/>
                <w:color w:val="000000"/>
                <w:lang w:val="en-GB"/>
              </w:rPr>
              <w:t>Aspects of PK can be added with points regarding teacher skills in uncovering student characteristics and put this in item number one.</w:t>
            </w:r>
          </w:p>
          <w:p w14:paraId="2DADE685" w14:textId="77777777" w:rsidR="00AC1DB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lang w:val="en-GB"/>
              </w:rPr>
            </w:pPr>
            <w:r>
              <w:rPr>
                <w:rFonts w:ascii="Times New Roman" w:hAnsi="Times New Roman"/>
                <w:color w:val="000000"/>
                <w:lang w:val="en-GB"/>
              </w:rPr>
              <w:t xml:space="preserve">If this scale combines three frameworks, then it is better if each item contains these three aspects. UDL aspects need to be included in all statement items. </w:t>
            </w:r>
          </w:p>
          <w:p w14:paraId="0371496C" w14:textId="77777777" w:rsidR="00AC1DB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lang w:val="en-GB"/>
              </w:rPr>
            </w:pPr>
            <w:r>
              <w:rPr>
                <w:rFonts w:ascii="Times New Roman" w:hAnsi="Times New Roman"/>
                <w:color w:val="000000"/>
                <w:lang w:val="en-GB"/>
              </w:rPr>
              <w:t>Item No. 19, “My ability to design and implement online learning (both synchronous/asynchronous) that allows students to build new knowledge and skills”, can be connected to the UDL concept related to how teachers provide various ways so that children can understand the material provided through the technology.</w:t>
            </w:r>
          </w:p>
          <w:p w14:paraId="2C1A6431" w14:textId="77777777" w:rsidR="00AC1DB7"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lang w:val="en-GB"/>
              </w:rPr>
            </w:pPr>
            <w:r>
              <w:rPr>
                <w:rFonts w:ascii="Times New Roman" w:hAnsi="Times New Roman"/>
                <w:color w:val="000000"/>
                <w:lang w:val="en-GB"/>
              </w:rPr>
              <w:t>Item No. 20, “My ability to provide additional time to students who need it, for submitting assignments and exams in various formats (paper and digital)”, can be related to how teachers provide various ways so that children are able to demonstrate their learning results.</w:t>
            </w:r>
          </w:p>
        </w:tc>
      </w:tr>
      <w:tr w:rsidR="00AC1DB7" w14:paraId="6BD5A9F0" w14:textId="77777777" w:rsidTr="00AC1DB7">
        <w:tc>
          <w:tcPr>
            <w:tcW w:w="0" w:type="auto"/>
          </w:tcPr>
          <w:p w14:paraId="24FDE7EA" w14:textId="77777777" w:rsidR="00AC1DB7" w:rsidRDefault="00000000">
            <w:pPr>
              <w:spacing w:after="0" w:line="240" w:lineRule="auto"/>
              <w:rPr>
                <w:rFonts w:ascii="Times New Roman" w:hAnsi="Times New Roman"/>
                <w:lang w:val="en-GB"/>
              </w:rPr>
            </w:pPr>
            <w:r>
              <w:rPr>
                <w:rFonts w:ascii="Times New Roman" w:hAnsi="Times New Roman"/>
                <w:lang w:val="en-GB"/>
              </w:rPr>
              <w:t>Expert 2</w:t>
            </w:r>
          </w:p>
        </w:tc>
        <w:tc>
          <w:tcPr>
            <w:tcW w:w="0" w:type="auto"/>
          </w:tcPr>
          <w:p w14:paraId="3BB6B8A0" w14:textId="77777777" w:rsidR="00AC1DB7" w:rsidRDefault="00000000">
            <w:pPr>
              <w:spacing w:after="0" w:line="240" w:lineRule="auto"/>
              <w:jc w:val="both"/>
              <w:rPr>
                <w:rFonts w:ascii="Times New Roman" w:hAnsi="Times New Roman"/>
                <w:lang w:val="en-GB"/>
              </w:rPr>
            </w:pPr>
            <w:r>
              <w:rPr>
                <w:rFonts w:ascii="Times New Roman" w:hAnsi="Times New Roman"/>
                <w:color w:val="000000"/>
                <w:lang w:val="en-GB"/>
              </w:rPr>
              <w:t>Questionnaires can be made better by using Google Forms so that they can be filled in directly and can be analysed according to the researcher’s needs.</w:t>
            </w:r>
          </w:p>
        </w:tc>
      </w:tr>
      <w:tr w:rsidR="00AC1DB7" w14:paraId="573DF9E5" w14:textId="77777777" w:rsidTr="00AC1DB7">
        <w:tc>
          <w:tcPr>
            <w:tcW w:w="0" w:type="auto"/>
          </w:tcPr>
          <w:p w14:paraId="7EE557E4" w14:textId="77777777" w:rsidR="00AC1DB7" w:rsidRDefault="00000000">
            <w:pPr>
              <w:spacing w:after="0" w:line="240" w:lineRule="auto"/>
              <w:rPr>
                <w:rFonts w:ascii="Times New Roman" w:hAnsi="Times New Roman"/>
                <w:lang w:val="en-GB"/>
              </w:rPr>
            </w:pPr>
            <w:r>
              <w:rPr>
                <w:rFonts w:ascii="Times New Roman" w:hAnsi="Times New Roman"/>
                <w:lang w:val="en-GB"/>
              </w:rPr>
              <w:t>Expert 3</w:t>
            </w:r>
          </w:p>
        </w:tc>
        <w:tc>
          <w:tcPr>
            <w:tcW w:w="0" w:type="auto"/>
          </w:tcPr>
          <w:p w14:paraId="3F69C1D6" w14:textId="77777777" w:rsidR="00AC1DB7" w:rsidRDefault="00000000">
            <w:pPr>
              <w:spacing w:after="0" w:line="240" w:lineRule="auto"/>
              <w:jc w:val="both"/>
              <w:rPr>
                <w:rFonts w:ascii="Times New Roman" w:hAnsi="Times New Roman"/>
                <w:lang w:val="en-GB"/>
              </w:rPr>
            </w:pPr>
            <w:r>
              <w:rPr>
                <w:rFonts w:ascii="Times New Roman" w:hAnsi="Times New Roman"/>
                <w:color w:val="000000"/>
                <w:lang w:val="en-GB"/>
              </w:rPr>
              <w:t>In general, all questions are good and easy for respondents to understand.</w:t>
            </w:r>
          </w:p>
        </w:tc>
      </w:tr>
      <w:tr w:rsidR="00AC1DB7" w14:paraId="097966D9" w14:textId="77777777" w:rsidTr="00AC1DB7">
        <w:tc>
          <w:tcPr>
            <w:tcW w:w="0" w:type="auto"/>
          </w:tcPr>
          <w:p w14:paraId="7FA8A725" w14:textId="77777777" w:rsidR="00AC1DB7" w:rsidRDefault="00000000">
            <w:pPr>
              <w:spacing w:after="0" w:line="240" w:lineRule="auto"/>
              <w:rPr>
                <w:rFonts w:ascii="Times New Roman" w:hAnsi="Times New Roman"/>
                <w:lang w:val="en-GB"/>
              </w:rPr>
            </w:pPr>
            <w:r>
              <w:rPr>
                <w:rFonts w:ascii="Times New Roman" w:hAnsi="Times New Roman"/>
                <w:lang w:val="en-GB"/>
              </w:rPr>
              <w:t>Expert 4</w:t>
            </w:r>
          </w:p>
        </w:tc>
        <w:tc>
          <w:tcPr>
            <w:tcW w:w="0" w:type="auto"/>
          </w:tcPr>
          <w:p w14:paraId="0421384C" w14:textId="77777777" w:rsidR="00AC1DB7" w:rsidRDefault="00000000">
            <w:pPr>
              <w:spacing w:after="0" w:line="240" w:lineRule="auto"/>
              <w:jc w:val="both"/>
              <w:rPr>
                <w:rFonts w:ascii="Times New Roman" w:hAnsi="Times New Roman"/>
                <w:lang w:val="en-GB"/>
              </w:rPr>
            </w:pPr>
            <w:r>
              <w:rPr>
                <w:rFonts w:ascii="Times New Roman" w:hAnsi="Times New Roman"/>
                <w:color w:val="000000"/>
                <w:lang w:val="en-GB"/>
              </w:rPr>
              <w:t>The items in each aspect include explanations, and the narrative in each statement is good and complete so that respondents can understand the context of the statement clearly.</w:t>
            </w:r>
          </w:p>
        </w:tc>
      </w:tr>
      <w:tr w:rsidR="00AC1DB7" w14:paraId="10AD20BB" w14:textId="77777777" w:rsidTr="00AC1DB7">
        <w:tc>
          <w:tcPr>
            <w:tcW w:w="0" w:type="auto"/>
          </w:tcPr>
          <w:p w14:paraId="116B3EE5" w14:textId="77777777" w:rsidR="00AC1DB7" w:rsidRDefault="00000000">
            <w:pPr>
              <w:spacing w:after="0" w:line="240" w:lineRule="auto"/>
              <w:rPr>
                <w:rFonts w:ascii="Times New Roman" w:hAnsi="Times New Roman"/>
                <w:lang w:val="en-GB"/>
              </w:rPr>
            </w:pPr>
            <w:r>
              <w:rPr>
                <w:rFonts w:ascii="Times New Roman" w:hAnsi="Times New Roman"/>
                <w:lang w:val="en-GB"/>
              </w:rPr>
              <w:t>Expert 5</w:t>
            </w:r>
          </w:p>
        </w:tc>
        <w:tc>
          <w:tcPr>
            <w:tcW w:w="0" w:type="auto"/>
          </w:tcPr>
          <w:p w14:paraId="5A58832C" w14:textId="77777777" w:rsidR="00AC1DB7" w:rsidRDefault="00000000">
            <w:pPr>
              <w:spacing w:after="0" w:line="240" w:lineRule="auto"/>
              <w:jc w:val="both"/>
              <w:rPr>
                <w:rFonts w:ascii="Times New Roman" w:hAnsi="Times New Roman"/>
                <w:lang w:val="en-GB"/>
              </w:rPr>
            </w:pPr>
            <w:r>
              <w:rPr>
                <w:rFonts w:ascii="Times New Roman" w:hAnsi="Times New Roman"/>
                <w:color w:val="000000"/>
                <w:lang w:val="en-GB"/>
              </w:rPr>
              <w:t>The questionnaire is good, there are explanations of real examples such as TikTok, Facebook, etc. So, the reader understands what the researcher means.</w:t>
            </w:r>
          </w:p>
        </w:tc>
      </w:tr>
      <w:tr w:rsidR="00AC1DB7" w14:paraId="1E743068" w14:textId="77777777" w:rsidTr="00AC1DB7">
        <w:tc>
          <w:tcPr>
            <w:tcW w:w="0" w:type="auto"/>
            <w:tcBorders>
              <w:bottom w:val="nil"/>
            </w:tcBorders>
          </w:tcPr>
          <w:p w14:paraId="5CCD4F11" w14:textId="77777777" w:rsidR="00AC1DB7" w:rsidRDefault="00000000">
            <w:pPr>
              <w:spacing w:after="0" w:line="240" w:lineRule="auto"/>
              <w:rPr>
                <w:rFonts w:ascii="Times New Roman" w:hAnsi="Times New Roman"/>
                <w:lang w:val="en-GB"/>
              </w:rPr>
            </w:pPr>
            <w:r>
              <w:rPr>
                <w:rFonts w:ascii="Times New Roman" w:hAnsi="Times New Roman"/>
                <w:lang w:val="en-GB"/>
              </w:rPr>
              <w:t>Expert 6</w:t>
            </w:r>
          </w:p>
        </w:tc>
        <w:tc>
          <w:tcPr>
            <w:tcW w:w="0" w:type="auto"/>
            <w:tcBorders>
              <w:bottom w:val="nil"/>
            </w:tcBorders>
          </w:tcPr>
          <w:p w14:paraId="4B5F34AA" w14:textId="77777777" w:rsidR="00AC1DB7" w:rsidRDefault="00000000">
            <w:pPr>
              <w:spacing w:after="0" w:line="240" w:lineRule="auto"/>
              <w:jc w:val="both"/>
              <w:rPr>
                <w:rFonts w:ascii="Times New Roman" w:hAnsi="Times New Roman"/>
                <w:lang w:val="en-GB"/>
              </w:rPr>
            </w:pPr>
            <w:r>
              <w:rPr>
                <w:rFonts w:ascii="Times New Roman" w:hAnsi="Times New Roman"/>
                <w:color w:val="000000"/>
                <w:lang w:val="en-GB"/>
              </w:rPr>
              <w:t>Overall, all questions were good and easy for respondents to understand.</w:t>
            </w:r>
          </w:p>
        </w:tc>
      </w:tr>
      <w:tr w:rsidR="00AC1DB7" w14:paraId="7C5EC61F" w14:textId="77777777" w:rsidTr="00AC1DB7">
        <w:tc>
          <w:tcPr>
            <w:tcW w:w="0" w:type="auto"/>
            <w:tcBorders>
              <w:top w:val="nil"/>
              <w:bottom w:val="single" w:sz="4" w:space="0" w:color="auto"/>
            </w:tcBorders>
          </w:tcPr>
          <w:p w14:paraId="6A71C6AB" w14:textId="77777777" w:rsidR="00AC1DB7" w:rsidRDefault="00000000">
            <w:pPr>
              <w:spacing w:after="0" w:line="240" w:lineRule="auto"/>
              <w:rPr>
                <w:rFonts w:ascii="Times New Roman" w:hAnsi="Times New Roman"/>
                <w:lang w:val="en-GB"/>
              </w:rPr>
            </w:pPr>
            <w:r>
              <w:rPr>
                <w:rFonts w:ascii="Times New Roman" w:hAnsi="Times New Roman"/>
                <w:lang w:val="en-GB"/>
              </w:rPr>
              <w:t>Expert 7</w:t>
            </w:r>
          </w:p>
        </w:tc>
        <w:tc>
          <w:tcPr>
            <w:tcW w:w="0" w:type="auto"/>
            <w:tcBorders>
              <w:top w:val="nil"/>
              <w:bottom w:val="single" w:sz="4" w:space="0" w:color="auto"/>
            </w:tcBorders>
          </w:tcPr>
          <w:p w14:paraId="29DF7380" w14:textId="77777777" w:rsidR="00AC1DB7" w:rsidRDefault="00000000">
            <w:pPr>
              <w:spacing w:after="0" w:line="240" w:lineRule="auto"/>
              <w:jc w:val="both"/>
              <w:rPr>
                <w:rFonts w:ascii="Times New Roman" w:hAnsi="Times New Roman"/>
                <w:lang w:val="en-GB"/>
              </w:rPr>
            </w:pPr>
            <w:r>
              <w:rPr>
                <w:rFonts w:ascii="Times New Roman" w:hAnsi="Times New Roman"/>
                <w:color w:val="000000"/>
                <w:lang w:val="en-GB"/>
              </w:rPr>
              <w:t>Item No. 1, pedagogical competency, might include 1 or 2 learning theories because sometimes we know the theory but forget the name or term.</w:t>
            </w:r>
          </w:p>
        </w:tc>
      </w:tr>
    </w:tbl>
    <w:p w14:paraId="5AE37E2F" w14:textId="77777777" w:rsidR="00AC1DB7" w:rsidRDefault="00AC1DB7">
      <w:pPr>
        <w:pStyle w:val="Heading2"/>
        <w:rPr>
          <w:rFonts w:cs="Times New Roman"/>
          <w:sz w:val="22"/>
          <w:szCs w:val="22"/>
        </w:rPr>
      </w:pPr>
    </w:p>
    <w:p w14:paraId="646CB2B4" w14:textId="77777777" w:rsidR="00AC1DB7" w:rsidRDefault="00000000">
      <w:pPr>
        <w:pStyle w:val="E-JournalHeading2"/>
        <w:rPr>
          <w:b/>
          <w:bCs/>
          <w:i/>
          <w:iCs/>
          <w:color w:val="70AD47" w:themeColor="accent6"/>
          <w:lang w:val="id-ID"/>
        </w:rPr>
      </w:pPr>
      <w:r>
        <w:rPr>
          <w:b/>
          <w:bCs/>
          <w:i/>
          <w:iCs/>
          <w:color w:val="70AD47" w:themeColor="accent6"/>
          <w:lang w:val="id-ID"/>
        </w:rPr>
        <w:t>Phase 2: Scale Development</w:t>
      </w:r>
    </w:p>
    <w:p w14:paraId="3910973B" w14:textId="77777777" w:rsidR="00AC1DB7" w:rsidRDefault="00000000">
      <w:pPr>
        <w:pStyle w:val="Heading3"/>
        <w:spacing w:line="240" w:lineRule="auto"/>
        <w:jc w:val="both"/>
        <w:rPr>
          <w:rFonts w:ascii="Times New Roman" w:hAnsi="Times New Roman" w:cs="Times New Roman"/>
          <w:sz w:val="22"/>
          <w:szCs w:val="22"/>
        </w:rPr>
      </w:pPr>
      <w:r>
        <w:rPr>
          <w:rFonts w:ascii="Times New Roman" w:hAnsi="Times New Roman" w:cs="Times New Roman"/>
          <w:sz w:val="22"/>
          <w:szCs w:val="22"/>
        </w:rPr>
        <w:t>Step 3: Pre-testing Questions</w:t>
      </w:r>
    </w:p>
    <w:p w14:paraId="4C86853B" w14:textId="77777777" w:rsidR="00AC1DB7" w:rsidRDefault="00000000">
      <w:pPr>
        <w:widowControl w:val="0"/>
        <w:spacing w:line="240" w:lineRule="auto"/>
        <w:jc w:val="both"/>
        <w:rPr>
          <w:rFonts w:ascii="Times New Roman" w:hAnsi="Times New Roman"/>
        </w:rPr>
      </w:pPr>
      <w:r>
        <w:rPr>
          <w:rFonts w:ascii="Times New Roman" w:hAnsi="Times New Roman"/>
        </w:rPr>
        <w:t xml:space="preserve">The pre-testing questions step was used to check the extent to which the questions reflect the domain being studied and how the answers to the questions were asked to produce valid measurements. Pre-testing questions were carried out on ten target populations to answer 30 items; then, they clarified their experience in fulfilling the scale through unstructured interviews. The reviewed target population is in Table 4. Only seven out of ten respondents provided their reviews, and three others stated that the scale was feasible. </w:t>
      </w:r>
    </w:p>
    <w:p w14:paraId="5FB1F742" w14:textId="77777777" w:rsidR="00AC1DB7" w:rsidRDefault="00000000">
      <w:pPr>
        <w:pStyle w:val="Heading3"/>
        <w:spacing w:line="240" w:lineRule="auto"/>
        <w:jc w:val="both"/>
        <w:rPr>
          <w:rFonts w:ascii="Times New Roman" w:hAnsi="Times New Roman" w:cs="Times New Roman"/>
          <w:sz w:val="22"/>
          <w:szCs w:val="22"/>
        </w:rPr>
      </w:pPr>
      <w:r>
        <w:rPr>
          <w:rFonts w:ascii="Times New Roman" w:hAnsi="Times New Roman" w:cs="Times New Roman"/>
          <w:sz w:val="22"/>
          <w:szCs w:val="22"/>
        </w:rPr>
        <w:t>Step 4: Survey Administration</w:t>
      </w:r>
    </w:p>
    <w:p w14:paraId="49677C1D" w14:textId="63234AAC" w:rsidR="00AC1DB7" w:rsidRDefault="00000000">
      <w:pPr>
        <w:widowControl w:val="0"/>
        <w:spacing w:line="240" w:lineRule="auto"/>
        <w:jc w:val="both"/>
        <w:rPr>
          <w:rFonts w:ascii="Times New Roman" w:hAnsi="Times New Roman"/>
        </w:rPr>
      </w:pPr>
      <w:r>
        <w:rPr>
          <w:rFonts w:ascii="Times New Roman" w:hAnsi="Times New Roman"/>
        </w:rPr>
        <w:t xml:space="preserve">The revisions were made based on the experts and the target population, producing 30 items. The next step was administering the survey to pre-service teachers by distributing the Google Forms link via WhatsApp to the heads of study programs organizing PTT in the regions of DI Yogyakarta, Central Java, South Sulawesi, DI Aceh, and South Kalimantan to be forwarded to students. They were selected conveniently and randomly, and as many as 259 students were willing and agreed to fill out the scale. </w:t>
      </w:r>
      <w:r>
        <w:rPr>
          <w:rFonts w:ascii="Times New Roman" w:hAnsi="Times New Roman"/>
          <w:lang w:val="id-ID"/>
        </w:rPr>
        <w:t xml:space="preserve">The profile of respondents is known based on the distribution of respondents involved in this study </w:t>
      </w:r>
      <w:r>
        <w:rPr>
          <w:rFonts w:ascii="Times New Roman" w:hAnsi="Times New Roman"/>
          <w:lang w:val="id-ID"/>
        </w:rPr>
        <w:fldChar w:fldCharType="begin"/>
      </w:r>
      <w:r>
        <w:rPr>
          <w:rFonts w:ascii="Times New Roman" w:hAnsi="Times New Roman"/>
          <w:lang w:val="id-ID"/>
        </w:rPr>
        <w:instrText xml:space="preserve"> ADDIN EN.CITE &lt;EndNote&gt;&lt;Cite&gt;&lt;Author&gt;Pasulu&lt;/Author&gt;&lt;Year&gt;2023&lt;/Year&gt;&lt;RecNum&gt;138&lt;/RecNum&gt;&lt;DisplayText&gt;(Pasulu et al., 2023)&lt;/DisplayText&gt;&lt;record&gt;&lt;rec-number&gt;138&lt;/rec-number&gt;&lt;foreign-keys&gt;&lt;key app="EN" db-id="0ax5wpa9jd9098e9df6vs0z2taaxtrpvsvpd" timestamp="1726195696"&gt;138&lt;/key&gt;&lt;/foreign-keys&gt;&lt;ref-type name="Journal Article"&gt;17&lt;/ref-type&gt;&lt;contributors&gt;&lt;authors&gt;&lt;author&gt;Pasulu, Yusran Timang&lt;/author&gt;&lt;author&gt;Budiyanto, Angga Bayu&lt;/author&gt;&lt;author&gt;Astuti, Ratih Arum&lt;/author&gt;&lt;/authors&gt;&lt;/contributors&gt;&lt;titles&gt;&lt;title&gt;Evaluation of the level of patient satisfaction with pharmacy services at dr. J.P. Wanane, Sorong district&lt;/title&gt;&lt;secondary-title&gt;Jurnal Ilmiah Ilmu Terapan Universitas Jambi&lt;/secondary-title&gt;&lt;/titles&gt;&lt;periodical&gt;&lt;full-title&gt;Jurnal Ilmiah Ilmu Terapan Universitas Jambi&lt;/full-title&gt;&lt;/periodical&gt;&lt;pages&gt;175-183&lt;/pages&gt;&lt;volume&gt;7&lt;/volume&gt;&lt;number&gt;2&lt;/number&gt;&lt;section&gt;175&lt;/section&gt;&lt;dates&gt;&lt;year&gt;2023&lt;/year&gt;&lt;/dates&gt;&lt;isbn&gt;2580-2259&amp;#xD;2580-2240&lt;/isbn&gt;&lt;urls&gt;&lt;/urls&gt;&lt;electronic-resource-num&gt;10.22437/jiituj.v7i2.30113&lt;/electronic-resource-num&gt;&lt;/record&gt;&lt;/Cite&gt;&lt;/EndNote&gt;</w:instrText>
      </w:r>
      <w:r>
        <w:rPr>
          <w:rFonts w:ascii="Times New Roman" w:hAnsi="Times New Roman"/>
          <w:lang w:val="id-ID"/>
        </w:rPr>
        <w:fldChar w:fldCharType="separate"/>
      </w:r>
      <w:r>
        <w:rPr>
          <w:rFonts w:ascii="Times New Roman" w:hAnsi="Times New Roman"/>
          <w:lang w:val="id-ID"/>
        </w:rPr>
        <w:t>(Pasulu et al., 2023)</w:t>
      </w:r>
      <w:r>
        <w:rPr>
          <w:rFonts w:ascii="Times New Roman" w:hAnsi="Times New Roman"/>
          <w:lang w:val="id-ID"/>
        </w:rPr>
        <w:fldChar w:fldCharType="end"/>
      </w:r>
      <w:r>
        <w:rPr>
          <w:rFonts w:ascii="Times New Roman" w:hAnsi="Times New Roman"/>
          <w:lang w:val="id-ID"/>
        </w:rPr>
        <w:t>.</w:t>
      </w:r>
    </w:p>
    <w:p w14:paraId="221135E9" w14:textId="77777777" w:rsidR="00AC1DB7" w:rsidRDefault="00000000">
      <w:pPr>
        <w:pStyle w:val="Heading3"/>
        <w:spacing w:line="240" w:lineRule="auto"/>
        <w:rPr>
          <w:rFonts w:ascii="Times New Roman" w:hAnsi="Times New Roman" w:cs="Times New Roman"/>
          <w:sz w:val="22"/>
          <w:szCs w:val="22"/>
        </w:rPr>
      </w:pPr>
      <w:r>
        <w:rPr>
          <w:rFonts w:ascii="Times New Roman" w:hAnsi="Times New Roman" w:cs="Times New Roman"/>
          <w:sz w:val="22"/>
          <w:szCs w:val="22"/>
        </w:rPr>
        <w:t>Step 5: Item Reduction Analysis</w:t>
      </w:r>
    </w:p>
    <w:p w14:paraId="094DE92A" w14:textId="77777777" w:rsidR="00AC1DB7" w:rsidRDefault="00000000">
      <w:pPr>
        <w:widowControl w:val="0"/>
        <w:spacing w:line="240" w:lineRule="auto"/>
        <w:jc w:val="both"/>
        <w:rPr>
          <w:rFonts w:ascii="Times New Roman" w:hAnsi="Times New Roman"/>
        </w:rPr>
      </w:pPr>
      <w:r>
        <w:rPr>
          <w:rFonts w:ascii="Times New Roman" w:hAnsi="Times New Roman"/>
        </w:rPr>
        <w:t xml:space="preserve">Step 5 was used to identify items that are not or at least related to the domain under study to be deleted or modified so that only functional and internally consistent items were included using Item Response Theory (IRT), as suggested by </w:t>
      </w:r>
      <w:r>
        <w:rPr>
          <w:rFonts w:ascii="Times New Roman" w:hAnsi="Times New Roman"/>
        </w:rPr>
        <w:fldChar w:fldCharType="begin">
          <w:fldData xml:space="preserve">PEVuZE5vdGU+PENpdGUgQXV0aG9yWWVhcj0iMSI+PEF1dGhvcj5Cb2F0ZW5nPC9BdXRob3I+PFll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</w:fldData>
        </w:fldChar>
      </w:r>
      <w:r>
        <w:rPr>
          <w:rFonts w:ascii="Times New Roman" w:hAnsi="Times New Roman"/>
        </w:rPr>
        <w:instrText xml:space="preserve"> ADDIN EN.CITE </w:instrText>
      </w:r>
      <w:r>
        <w:rPr>
          <w:rFonts w:ascii="Times New Roman" w:hAnsi="Times New Roman"/>
        </w:rPr>
        <w:fldChar w:fldCharType="begin">
          <w:fldData xml:space="preserve">PEVuZE5vdGU+PENpdGUgQXV0aG9yWWVhcj0iMSI+PEF1dGhvcj5Cb2F0ZW5nPC9BdXRob3I+PFll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</w:fldData>
        </w:fldChar>
      </w:r>
      <w:r>
        <w:rPr>
          <w:rFonts w:ascii="Times New Roman" w:hAnsi="Times New Roman"/>
        </w:rPr>
        <w:instrText xml:space="preserve"> ADDIN EN.CITE.DATA </w:instrText>
      </w:r>
      <w:r>
        <w:rPr>
          <w:rFonts w:ascii="Times New Roman" w:hAnsi="Times New Roman"/>
        </w:rPr>
      </w:r>
      <w:r>
        <w:rPr>
          <w:rFonts w:ascii="Times New Roman" w:hAnsi="Times New Roman"/>
        </w:rPr>
        <w:fldChar w:fldCharType="end"/>
      </w:r>
      <w:r>
        <w:rPr>
          <w:rFonts w:ascii="Times New Roman" w:hAnsi="Times New Roman"/>
        </w:rPr>
      </w:r>
      <w:r>
        <w:rPr>
          <w:rFonts w:ascii="Times New Roman" w:hAnsi="Times New Roman"/>
        </w:rPr>
        <w:fldChar w:fldCharType="separate"/>
      </w:r>
      <w:r>
        <w:rPr>
          <w:rFonts w:ascii="Times New Roman" w:hAnsi="Times New Roman"/>
        </w:rPr>
        <w:t>Boateng et al. (2018)</w:t>
      </w:r>
      <w:r>
        <w:rPr>
          <w:rFonts w:ascii="Times New Roman" w:hAnsi="Times New Roman"/>
        </w:rPr>
        <w:fldChar w:fldCharType="end"/>
      </w:r>
      <w:r>
        <w:rPr>
          <w:rFonts w:ascii="Times New Roman" w:hAnsi="Times New Roman"/>
        </w:rPr>
        <w:t xml:space="preserve">. </w:t>
      </w:r>
    </w:p>
    <w:p w14:paraId="6F81CA60" w14:textId="77777777" w:rsidR="00AC1DB7" w:rsidRDefault="00000000">
      <w:pPr>
        <w:widowControl w:val="0"/>
        <w:spacing w:line="240" w:lineRule="auto"/>
        <w:jc w:val="center"/>
        <w:rPr>
          <w:rFonts w:ascii="Times New Roman" w:hAnsi="Times New Roman"/>
        </w:rPr>
      </w:pPr>
      <w:r>
        <w:rPr>
          <w:rFonts w:ascii="Times New Roman" w:hAnsi="Times New Roman"/>
        </w:rPr>
        <w:t>Table 4. Target Population Reviews</w:t>
      </w:r>
    </w:p>
    <w:tbl>
      <w:tblPr>
        <w:tblStyle w:val="tabeltemplatejurnalinovasi"/>
        <w:tblW w:w="0" w:type="auto"/>
        <w:tblLook w:val="04A0" w:firstRow="1" w:lastRow="0" w:firstColumn="1" w:lastColumn="0" w:noHBand="0" w:noVBand="1"/>
      </w:tblPr>
      <w:tblGrid>
        <w:gridCol w:w="1689"/>
        <w:gridCol w:w="7508"/>
      </w:tblGrid>
      <w:tr w:rsidR="00AC1DB7" w14:paraId="423E4A9F" w14:textId="77777777" w:rsidTr="00AC1DB7">
        <w:trPr>
          <w:cnfStyle w:val="100000000000" w:firstRow="1" w:lastRow="0" w:firstColumn="0" w:lastColumn="0" w:oddVBand="0" w:evenVBand="0" w:oddHBand="0" w:evenHBand="0" w:firstRowFirstColumn="0" w:firstRowLastColumn="0" w:lastRowFirstColumn="0" w:lastRowLastColumn="0"/>
        </w:trPr>
        <w:tc>
          <w:tcPr>
            <w:tcW w:w="0" w:type="auto"/>
            <w:tcBorders>
              <w:top w:val="single" w:sz="4" w:space="0" w:color="70AD47" w:themeColor="accent6"/>
              <w:bottom w:val="single" w:sz="4" w:space="0" w:color="70AD47" w:themeColor="accent6"/>
            </w:tcBorders>
          </w:tcPr>
          <w:p w14:paraId="613DAB9A" w14:textId="77777777" w:rsidR="00AC1DB7" w:rsidRDefault="00000000">
            <w:pPr>
              <w:spacing w:after="0" w:line="240" w:lineRule="auto"/>
              <w:rPr>
                <w:rFonts w:ascii="Times New Roman" w:hAnsi="Times New Roman"/>
                <w:lang w:val="en-GB"/>
              </w:rPr>
            </w:pPr>
            <w:r>
              <w:rPr>
                <w:rFonts w:ascii="Times New Roman" w:hAnsi="Times New Roman"/>
                <w:lang w:val="en-GB"/>
              </w:rPr>
              <w:t>Target Population</w:t>
            </w:r>
          </w:p>
        </w:tc>
        <w:tc>
          <w:tcPr>
            <w:tcW w:w="0" w:type="auto"/>
            <w:tcBorders>
              <w:top w:val="single" w:sz="4" w:space="0" w:color="70AD47" w:themeColor="accent6"/>
              <w:bottom w:val="single" w:sz="4" w:space="0" w:color="70AD47" w:themeColor="accent6"/>
            </w:tcBorders>
          </w:tcPr>
          <w:p w14:paraId="15ED0DFC" w14:textId="77777777" w:rsidR="00AC1DB7" w:rsidRDefault="00000000">
            <w:pPr>
              <w:spacing w:after="0" w:line="240" w:lineRule="auto"/>
              <w:rPr>
                <w:rFonts w:ascii="Times New Roman" w:hAnsi="Times New Roman"/>
                <w:color w:val="000000"/>
                <w:lang w:val="en-GB"/>
              </w:rPr>
            </w:pPr>
            <w:r>
              <w:rPr>
                <w:rFonts w:ascii="Times New Roman" w:hAnsi="Times New Roman"/>
                <w:lang w:val="en-GB"/>
              </w:rPr>
              <w:t>Comments</w:t>
            </w:r>
          </w:p>
        </w:tc>
      </w:tr>
      <w:tr w:rsidR="00AC1DB7" w14:paraId="26AE13B4" w14:textId="77777777" w:rsidTr="00AC1DB7">
        <w:tc>
          <w:tcPr>
            <w:tcW w:w="0" w:type="auto"/>
            <w:tcBorders>
              <w:top w:val="single" w:sz="4" w:space="0" w:color="70AD47" w:themeColor="accent6"/>
            </w:tcBorders>
          </w:tcPr>
          <w:p w14:paraId="6AC199F0" w14:textId="77777777" w:rsidR="00AC1DB7" w:rsidRDefault="00000000">
            <w:pPr>
              <w:spacing w:after="0" w:line="240" w:lineRule="auto"/>
              <w:rPr>
                <w:rFonts w:ascii="Times New Roman" w:hAnsi="Times New Roman"/>
                <w:lang w:val="en-GB"/>
              </w:rPr>
            </w:pPr>
            <w:r>
              <w:rPr>
                <w:rFonts w:ascii="Times New Roman" w:hAnsi="Times New Roman"/>
                <w:lang w:val="en-GB"/>
              </w:rPr>
              <w:t>1</w:t>
            </w:r>
          </w:p>
        </w:tc>
        <w:tc>
          <w:tcPr>
            <w:tcW w:w="0" w:type="auto"/>
            <w:tcBorders>
              <w:top w:val="single" w:sz="4" w:space="0" w:color="70AD47" w:themeColor="accent6"/>
            </w:tcBorders>
          </w:tcPr>
          <w:p w14:paraId="203B86C6" w14:textId="77777777" w:rsidR="00AC1DB7" w:rsidRDefault="00000000">
            <w:pPr>
              <w:spacing w:after="0" w:line="240" w:lineRule="auto"/>
              <w:jc w:val="both"/>
              <w:rPr>
                <w:rFonts w:ascii="Times New Roman" w:hAnsi="Times New Roman"/>
                <w:lang w:val="en-GB"/>
              </w:rPr>
            </w:pPr>
            <w:r>
              <w:rPr>
                <w:rFonts w:ascii="Times New Roman" w:hAnsi="Times New Roman"/>
                <w:color w:val="000000"/>
                <w:lang w:val="en-GB"/>
              </w:rPr>
              <w:t>No. 29 Point 2 can clarify what to make time for.</w:t>
            </w:r>
          </w:p>
        </w:tc>
      </w:tr>
      <w:tr w:rsidR="00AC1DB7" w14:paraId="13CF0FBE" w14:textId="77777777" w:rsidTr="00AC1DB7">
        <w:tc>
          <w:tcPr>
            <w:tcW w:w="0" w:type="auto"/>
          </w:tcPr>
          <w:p w14:paraId="7F369596" w14:textId="77777777" w:rsidR="00AC1DB7" w:rsidRDefault="00000000">
            <w:pPr>
              <w:spacing w:after="0" w:line="240" w:lineRule="auto"/>
              <w:rPr>
                <w:rFonts w:ascii="Times New Roman" w:hAnsi="Times New Roman"/>
                <w:lang w:val="en-GB"/>
              </w:rPr>
            </w:pPr>
            <w:r>
              <w:rPr>
                <w:rFonts w:ascii="Times New Roman" w:hAnsi="Times New Roman"/>
                <w:lang w:val="en-GB"/>
              </w:rPr>
              <w:t>2</w:t>
            </w:r>
          </w:p>
        </w:tc>
        <w:tc>
          <w:tcPr>
            <w:tcW w:w="0" w:type="auto"/>
          </w:tcPr>
          <w:p w14:paraId="6C159A58" w14:textId="77777777" w:rsidR="00AC1DB7" w:rsidRDefault="00000000">
            <w:pPr>
              <w:spacing w:after="0" w:line="240" w:lineRule="auto"/>
              <w:jc w:val="both"/>
              <w:rPr>
                <w:rFonts w:ascii="Times New Roman" w:hAnsi="Times New Roman"/>
                <w:lang w:val="en-GB"/>
              </w:rPr>
            </w:pPr>
            <w:r>
              <w:rPr>
                <w:rFonts w:ascii="Times New Roman" w:hAnsi="Times New Roman"/>
                <w:color w:val="000000"/>
                <w:lang w:val="en-GB"/>
              </w:rPr>
              <w:t>In general, the questions are easy to understand, but there are some that could be clarified further.</w:t>
            </w:r>
          </w:p>
        </w:tc>
      </w:tr>
      <w:tr w:rsidR="00AC1DB7" w14:paraId="09209E79" w14:textId="77777777" w:rsidTr="00AC1DB7">
        <w:tc>
          <w:tcPr>
            <w:tcW w:w="0" w:type="auto"/>
          </w:tcPr>
          <w:p w14:paraId="099BA38D" w14:textId="77777777" w:rsidR="00AC1DB7" w:rsidRDefault="00000000">
            <w:pPr>
              <w:spacing w:after="0" w:line="240" w:lineRule="auto"/>
              <w:rPr>
                <w:rFonts w:ascii="Times New Roman" w:hAnsi="Times New Roman"/>
                <w:lang w:val="en-GB"/>
              </w:rPr>
            </w:pPr>
            <w:r>
              <w:rPr>
                <w:rFonts w:ascii="Times New Roman" w:hAnsi="Times New Roman"/>
                <w:lang w:val="en-GB"/>
              </w:rPr>
              <w:t>3</w:t>
            </w:r>
          </w:p>
        </w:tc>
        <w:tc>
          <w:tcPr>
            <w:tcW w:w="0" w:type="auto"/>
          </w:tcPr>
          <w:p w14:paraId="32DDFC30" w14:textId="77777777" w:rsidR="00AC1DB7" w:rsidRDefault="00000000">
            <w:pPr>
              <w:spacing w:after="0" w:line="240" w:lineRule="auto"/>
              <w:jc w:val="both"/>
              <w:rPr>
                <w:rFonts w:ascii="Times New Roman" w:hAnsi="Times New Roman"/>
                <w:lang w:val="en-GB"/>
              </w:rPr>
            </w:pPr>
            <w:r>
              <w:rPr>
                <w:rFonts w:ascii="Times New Roman" w:hAnsi="Times New Roman"/>
                <w:color w:val="000000"/>
                <w:lang w:val="en-GB"/>
              </w:rPr>
              <w:t>The points on the designed scale include things that need to be measured.</w:t>
            </w:r>
          </w:p>
        </w:tc>
      </w:tr>
      <w:tr w:rsidR="00AC1DB7" w14:paraId="3A22BB74" w14:textId="77777777" w:rsidTr="00AC1DB7">
        <w:tc>
          <w:tcPr>
            <w:tcW w:w="0" w:type="auto"/>
          </w:tcPr>
          <w:p w14:paraId="436C440D" w14:textId="77777777" w:rsidR="00AC1DB7" w:rsidRDefault="00000000">
            <w:pPr>
              <w:spacing w:after="0" w:line="240" w:lineRule="auto"/>
              <w:rPr>
                <w:rFonts w:ascii="Times New Roman" w:hAnsi="Times New Roman"/>
                <w:lang w:val="en-GB"/>
              </w:rPr>
            </w:pPr>
            <w:r>
              <w:rPr>
                <w:rFonts w:ascii="Times New Roman" w:hAnsi="Times New Roman"/>
                <w:lang w:val="en-GB"/>
              </w:rPr>
              <w:t>4</w:t>
            </w:r>
          </w:p>
        </w:tc>
        <w:tc>
          <w:tcPr>
            <w:tcW w:w="0" w:type="auto"/>
          </w:tcPr>
          <w:p w14:paraId="2B7B7420" w14:textId="77777777" w:rsidR="00AC1DB7" w:rsidRDefault="00000000">
            <w:pPr>
              <w:spacing w:after="0" w:line="240" w:lineRule="auto"/>
              <w:jc w:val="both"/>
              <w:rPr>
                <w:rFonts w:ascii="Times New Roman" w:hAnsi="Times New Roman"/>
                <w:lang w:val="en-GB"/>
              </w:rPr>
            </w:pPr>
            <w:r>
              <w:rPr>
                <w:rFonts w:ascii="Times New Roman" w:hAnsi="Times New Roman"/>
                <w:color w:val="000000"/>
                <w:lang w:val="en-GB"/>
              </w:rPr>
              <w:t>The items can be understood and contain clear meaning</w:t>
            </w:r>
          </w:p>
        </w:tc>
      </w:tr>
      <w:tr w:rsidR="00AC1DB7" w14:paraId="5E968D01" w14:textId="77777777" w:rsidTr="00AC1DB7">
        <w:tc>
          <w:tcPr>
            <w:tcW w:w="0" w:type="auto"/>
          </w:tcPr>
          <w:p w14:paraId="617E2416" w14:textId="77777777" w:rsidR="00AC1DB7" w:rsidRDefault="00000000">
            <w:pPr>
              <w:spacing w:after="0" w:line="240" w:lineRule="auto"/>
              <w:rPr>
                <w:rFonts w:ascii="Times New Roman" w:hAnsi="Times New Roman"/>
                <w:lang w:val="en-GB"/>
              </w:rPr>
            </w:pPr>
            <w:r>
              <w:rPr>
                <w:rFonts w:ascii="Times New Roman" w:hAnsi="Times New Roman"/>
                <w:lang w:val="en-GB"/>
              </w:rPr>
              <w:t>5</w:t>
            </w:r>
          </w:p>
        </w:tc>
        <w:tc>
          <w:tcPr>
            <w:tcW w:w="0" w:type="auto"/>
          </w:tcPr>
          <w:p w14:paraId="3F3B3CC1" w14:textId="77777777" w:rsidR="00AC1DB7" w:rsidRDefault="00000000">
            <w:pPr>
              <w:spacing w:after="0" w:line="240" w:lineRule="auto"/>
              <w:jc w:val="both"/>
              <w:rPr>
                <w:rFonts w:ascii="Times New Roman" w:hAnsi="Times New Roman"/>
                <w:lang w:val="en-GB"/>
              </w:rPr>
            </w:pPr>
            <w:r>
              <w:rPr>
                <w:rFonts w:ascii="Times New Roman" w:hAnsi="Times New Roman"/>
                <w:color w:val="000000"/>
                <w:lang w:val="en-GB"/>
              </w:rPr>
              <w:t>No. 30 can be added to learning experiences in everyday life.</w:t>
            </w:r>
          </w:p>
        </w:tc>
      </w:tr>
      <w:tr w:rsidR="00AC1DB7" w14:paraId="339407FC" w14:textId="77777777" w:rsidTr="00AC1DB7">
        <w:tc>
          <w:tcPr>
            <w:tcW w:w="0" w:type="auto"/>
            <w:tcBorders>
              <w:bottom w:val="nil"/>
            </w:tcBorders>
          </w:tcPr>
          <w:p w14:paraId="50AC57D9" w14:textId="77777777" w:rsidR="00AC1DB7" w:rsidRDefault="00000000">
            <w:pPr>
              <w:spacing w:after="0" w:line="240" w:lineRule="auto"/>
              <w:rPr>
                <w:rFonts w:ascii="Times New Roman" w:hAnsi="Times New Roman"/>
                <w:lang w:val="en-GB"/>
              </w:rPr>
            </w:pPr>
            <w:r>
              <w:rPr>
                <w:rFonts w:ascii="Times New Roman" w:hAnsi="Times New Roman"/>
                <w:lang w:val="en-GB"/>
              </w:rPr>
              <w:t>6</w:t>
            </w:r>
          </w:p>
        </w:tc>
        <w:tc>
          <w:tcPr>
            <w:tcW w:w="0" w:type="auto"/>
            <w:tcBorders>
              <w:bottom w:val="nil"/>
            </w:tcBorders>
          </w:tcPr>
          <w:p w14:paraId="7EB2FCAA" w14:textId="77777777" w:rsidR="00AC1DB7" w:rsidRDefault="00000000">
            <w:pPr>
              <w:spacing w:after="0" w:line="240" w:lineRule="auto"/>
              <w:jc w:val="both"/>
              <w:rPr>
                <w:rFonts w:ascii="Times New Roman" w:hAnsi="Times New Roman"/>
                <w:lang w:val="en-GB"/>
              </w:rPr>
            </w:pPr>
            <w:r>
              <w:rPr>
                <w:rFonts w:ascii="Times New Roman" w:hAnsi="Times New Roman"/>
                <w:color w:val="000000"/>
                <w:lang w:val="en-GB"/>
              </w:rPr>
              <w:t>Overall, it is good but it would be nice to improve the words that are more relevant.</w:t>
            </w:r>
          </w:p>
        </w:tc>
      </w:tr>
      <w:tr w:rsidR="00AC1DB7" w14:paraId="024FED23" w14:textId="77777777" w:rsidTr="00AC1DB7">
        <w:tc>
          <w:tcPr>
            <w:tcW w:w="0" w:type="auto"/>
            <w:tcBorders>
              <w:top w:val="nil"/>
              <w:bottom w:val="single" w:sz="4" w:space="0" w:color="auto"/>
            </w:tcBorders>
          </w:tcPr>
          <w:p w14:paraId="51031CB2" w14:textId="77777777" w:rsidR="00AC1DB7" w:rsidRDefault="00000000">
            <w:pPr>
              <w:spacing w:after="0" w:line="240" w:lineRule="auto"/>
              <w:rPr>
                <w:rFonts w:ascii="Times New Roman" w:hAnsi="Times New Roman"/>
                <w:lang w:val="en-GB"/>
              </w:rPr>
            </w:pPr>
            <w:r>
              <w:rPr>
                <w:rFonts w:ascii="Times New Roman" w:hAnsi="Times New Roman"/>
                <w:lang w:val="en-GB"/>
              </w:rPr>
              <w:t>7</w:t>
            </w:r>
          </w:p>
        </w:tc>
        <w:tc>
          <w:tcPr>
            <w:tcW w:w="0" w:type="auto"/>
            <w:tcBorders>
              <w:top w:val="nil"/>
              <w:bottom w:val="single" w:sz="4" w:space="0" w:color="auto"/>
            </w:tcBorders>
          </w:tcPr>
          <w:p w14:paraId="7F70C3CF" w14:textId="77777777" w:rsidR="00AC1DB7" w:rsidRDefault="00000000">
            <w:pPr>
              <w:spacing w:after="0" w:line="240" w:lineRule="auto"/>
              <w:jc w:val="both"/>
              <w:rPr>
                <w:rFonts w:ascii="Times New Roman" w:hAnsi="Times New Roman"/>
                <w:color w:val="000000"/>
                <w:lang w:val="en-GB"/>
              </w:rPr>
            </w:pPr>
            <w:r>
              <w:rPr>
                <w:rFonts w:ascii="Times New Roman" w:hAnsi="Times New Roman"/>
                <w:color w:val="000000"/>
                <w:lang w:val="en-GB"/>
              </w:rPr>
              <w:t>No. 1 can be explained about what learning theory is being studied</w:t>
            </w:r>
          </w:p>
          <w:p w14:paraId="2414D2AA" w14:textId="77777777" w:rsidR="00AC1DB7" w:rsidRDefault="00000000">
            <w:pPr>
              <w:spacing w:after="0" w:line="240" w:lineRule="auto"/>
              <w:jc w:val="both"/>
              <w:rPr>
                <w:rFonts w:ascii="Times New Roman" w:hAnsi="Times New Roman"/>
                <w:color w:val="000000"/>
                <w:lang w:val="en-GB"/>
              </w:rPr>
            </w:pPr>
            <w:r>
              <w:rPr>
                <w:rFonts w:ascii="Times New Roman" w:hAnsi="Times New Roman"/>
                <w:color w:val="000000"/>
                <w:lang w:val="en-GB"/>
              </w:rPr>
              <w:t xml:space="preserve">No. 2 can be shortened </w:t>
            </w:r>
          </w:p>
          <w:p w14:paraId="4DE27DFA" w14:textId="77777777" w:rsidR="00AC1DB7" w:rsidRDefault="00000000">
            <w:pPr>
              <w:spacing w:after="0" w:line="240" w:lineRule="auto"/>
              <w:jc w:val="both"/>
              <w:rPr>
                <w:rFonts w:ascii="Times New Roman" w:hAnsi="Times New Roman"/>
                <w:color w:val="000000"/>
                <w:lang w:val="en-GB"/>
              </w:rPr>
            </w:pPr>
            <w:r>
              <w:rPr>
                <w:rFonts w:ascii="Times New Roman" w:hAnsi="Times New Roman"/>
                <w:color w:val="000000"/>
                <w:lang w:val="en-GB"/>
              </w:rPr>
              <w:t>No. 3 can be separated per indicator</w:t>
            </w:r>
          </w:p>
          <w:p w14:paraId="0507BED5" w14:textId="77777777" w:rsidR="00AC1DB7" w:rsidRDefault="00000000">
            <w:pPr>
              <w:spacing w:after="0" w:line="240" w:lineRule="auto"/>
              <w:jc w:val="both"/>
              <w:rPr>
                <w:rFonts w:ascii="Times New Roman" w:hAnsi="Times New Roman"/>
                <w:color w:val="000000"/>
                <w:lang w:val="en-GB"/>
              </w:rPr>
            </w:pPr>
            <w:r>
              <w:rPr>
                <w:rFonts w:ascii="Times New Roman" w:hAnsi="Times New Roman"/>
                <w:color w:val="000000"/>
                <w:lang w:val="en-GB"/>
              </w:rPr>
              <w:t>No. 4 scoring and rubrics are replaced with assessment guidelines</w:t>
            </w:r>
          </w:p>
          <w:p w14:paraId="1530B125" w14:textId="77777777" w:rsidR="00AC1DB7" w:rsidRDefault="00000000">
            <w:pPr>
              <w:spacing w:after="0" w:line="240" w:lineRule="auto"/>
              <w:jc w:val="both"/>
              <w:rPr>
                <w:rFonts w:ascii="Times New Roman" w:hAnsi="Times New Roman"/>
                <w:color w:val="000000"/>
                <w:lang w:val="en-GB"/>
              </w:rPr>
            </w:pPr>
            <w:r>
              <w:rPr>
                <w:rFonts w:ascii="Times New Roman" w:hAnsi="Times New Roman"/>
                <w:color w:val="000000"/>
                <w:lang w:val="en-GB"/>
              </w:rPr>
              <w:t>No. 6 and 7 do not need the word “for example”</w:t>
            </w:r>
          </w:p>
          <w:p w14:paraId="0808A206" w14:textId="77777777" w:rsidR="00AC1DB7" w:rsidRDefault="00000000">
            <w:pPr>
              <w:spacing w:after="0" w:line="240" w:lineRule="auto"/>
              <w:jc w:val="both"/>
              <w:rPr>
                <w:rFonts w:ascii="Times New Roman" w:hAnsi="Times New Roman"/>
                <w:color w:val="000000"/>
                <w:lang w:val="en-GB"/>
              </w:rPr>
            </w:pPr>
            <w:r>
              <w:rPr>
                <w:rFonts w:ascii="Times New Roman" w:hAnsi="Times New Roman"/>
                <w:color w:val="000000"/>
                <w:lang w:val="en-GB"/>
              </w:rPr>
              <w:t>No. 11, the sequence of concepts is replaced with a learning flow.</w:t>
            </w:r>
          </w:p>
          <w:p w14:paraId="4E3C81E4" w14:textId="77777777" w:rsidR="00AC1DB7" w:rsidRDefault="00000000">
            <w:pPr>
              <w:spacing w:after="0" w:line="240" w:lineRule="auto"/>
              <w:jc w:val="both"/>
              <w:rPr>
                <w:rFonts w:ascii="Times New Roman" w:hAnsi="Times New Roman"/>
                <w:lang w:val="en-GB"/>
              </w:rPr>
            </w:pPr>
            <w:r>
              <w:rPr>
                <w:rFonts w:ascii="Times New Roman" w:hAnsi="Times New Roman"/>
                <w:color w:val="000000"/>
                <w:lang w:val="en-GB"/>
              </w:rPr>
              <w:t>No. 29 can be replaced to create a conducive and meaningful learning environment.</w:t>
            </w:r>
          </w:p>
        </w:tc>
      </w:tr>
    </w:tbl>
    <w:p w14:paraId="4F48FB01" w14:textId="77777777" w:rsidR="00AC1DB7" w:rsidRDefault="00AC1DB7">
      <w:pPr>
        <w:widowControl w:val="0"/>
        <w:spacing w:after="0" w:line="240" w:lineRule="auto"/>
        <w:rPr>
          <w:rFonts w:ascii="Times New Roman" w:hAnsi="Times New Roman"/>
        </w:rPr>
      </w:pPr>
    </w:p>
    <w:p w14:paraId="3DD24469" w14:textId="77777777" w:rsidR="00AC1DB7" w:rsidRDefault="00000000">
      <w:pPr>
        <w:pStyle w:val="Heading3"/>
        <w:spacing w:before="0" w:line="240" w:lineRule="auto"/>
        <w:rPr>
          <w:rFonts w:ascii="Times New Roman" w:hAnsi="Times New Roman" w:cs="Times New Roman"/>
          <w:sz w:val="22"/>
          <w:szCs w:val="22"/>
        </w:rPr>
      </w:pPr>
      <w:r>
        <w:rPr>
          <w:rFonts w:ascii="Times New Roman" w:hAnsi="Times New Roman" w:cs="Times New Roman"/>
          <w:sz w:val="22"/>
          <w:szCs w:val="22"/>
        </w:rPr>
        <w:t>Step 6: Factor Analysis</w:t>
      </w:r>
    </w:p>
    <w:p w14:paraId="469741F7" w14:textId="77777777" w:rsidR="00AC1DB7" w:rsidRDefault="00000000">
      <w:pPr>
        <w:widowControl w:val="0"/>
        <w:spacing w:after="0" w:line="240" w:lineRule="auto"/>
        <w:jc w:val="both"/>
        <w:rPr>
          <w:rFonts w:ascii="Times New Roman" w:hAnsi="Times New Roman"/>
        </w:rPr>
      </w:pPr>
      <w:r>
        <w:rPr>
          <w:rFonts w:ascii="Times New Roman" w:hAnsi="Times New Roman"/>
        </w:rPr>
        <w:t xml:space="preserve">This step tested the scale’s number of factors (i.e., variables). Removing unnecessary factors will reduce the number of dimensions in the data, which can reduce the amount of residual data that IRT cannot explain. This analysis can also be used to identify cases to be </w:t>
      </w:r>
      <w:proofErr w:type="spellStart"/>
      <w:r>
        <w:rPr>
          <w:rFonts w:ascii="Times New Roman" w:hAnsi="Times New Roman"/>
        </w:rPr>
        <w:t>analysed</w:t>
      </w:r>
      <w:proofErr w:type="spellEnd"/>
      <w:r>
        <w:rPr>
          <w:rFonts w:ascii="Times New Roman" w:hAnsi="Times New Roman"/>
        </w:rPr>
        <w:t xml:space="preserve"> and to limit the factors to be </w:t>
      </w:r>
      <w:proofErr w:type="spellStart"/>
      <w:r>
        <w:rPr>
          <w:rFonts w:ascii="Times New Roman" w:hAnsi="Times New Roman"/>
        </w:rPr>
        <w:t>analysed</w:t>
      </w:r>
      <w:proofErr w:type="spellEnd"/>
      <w:r>
        <w:rPr>
          <w:rFonts w:ascii="Times New Roman" w:hAnsi="Times New Roman"/>
        </w:rPr>
        <w:t xml:space="preserve"> in IRT. </w:t>
      </w:r>
    </w:p>
    <w:p w14:paraId="33CA880F" w14:textId="77777777" w:rsidR="00AC1DB7" w:rsidRDefault="00000000">
      <w:pPr>
        <w:pStyle w:val="E-JournalHeading2"/>
        <w:spacing w:before="0" w:after="0"/>
        <w:jc w:val="both"/>
        <w:rPr>
          <w:b/>
          <w:bCs/>
          <w:i/>
          <w:iCs/>
          <w:color w:val="70AD47" w:themeColor="accent6"/>
          <w:lang w:val="id-ID"/>
        </w:rPr>
      </w:pPr>
      <w:r>
        <w:rPr>
          <w:b/>
          <w:bCs/>
          <w:i/>
          <w:iCs/>
          <w:color w:val="70AD47" w:themeColor="accent6"/>
          <w:lang w:val="id-ID"/>
        </w:rPr>
        <w:t>Phase 3: Scale Evaluation</w:t>
      </w:r>
    </w:p>
    <w:p w14:paraId="52BD07D3" w14:textId="77777777" w:rsidR="00AC1DB7" w:rsidRDefault="00000000">
      <w:pPr>
        <w:widowControl w:val="0"/>
        <w:spacing w:after="0" w:line="240" w:lineRule="auto"/>
        <w:jc w:val="both"/>
        <w:rPr>
          <w:rFonts w:ascii="Times New Roman" w:hAnsi="Times New Roman"/>
        </w:rPr>
      </w:pPr>
      <w:r>
        <w:rPr>
          <w:rFonts w:ascii="Times New Roman" w:hAnsi="Times New Roman"/>
        </w:rPr>
        <w:t xml:space="preserve">The data collected was then tested on the models (i.e., Rasch Rating Scale Model (RSM) and Partial Credit Model (PCM)) to find which one suits the data obtained </w:t>
      </w:r>
      <w:r>
        <w:rPr>
          <w:rFonts w:ascii="Times New Roman" w:hAnsi="Times New Roman"/>
        </w:rPr>
        <w:fldChar w:fldCharType="begin" w:fldLock="1"/>
      </w:r>
      <w:r>
        <w:rPr>
          <w:rFonts w:ascii="Times New Roman" w:hAnsi="Times New Roman"/>
        </w:rPr>
        <w:instrText>ADDIN CSL_CITATION {"citationItems":[{"id":"ITEM-1","itemData":{"DOI":"10.4324/9780429030499","abstract":"Recognised as the most influential publication in the field, ARM facilitates deep understanding of the Rasch model and its practical applications. The authors review the crucial properties of the model and demonstrate its use with examples across the human sciences. Readers will be able to understand and critically evaluate Rasch measurement research, perform their own Rasch analyses and interpret their results. The glossary and illustrations support that understanding, and the accessible approach means that it is ideal for readers without a mathematical background. Highlights of the new edition include: More learning tools to strengthen readers' understanding including chapter introductions, boldfaced key terms, chapter summaries, activities and suggested readings. Greater emphasis on the use of R packages; readers can download the R code from the Routledge website. Explores the distinction between numerical values, quantity and units, to understand the measurement and the role of the Rasch logit scale (Chapter 4). A new four-option data set from the IASQ (Instrumental Attitude towards Self-assessment Questionnaire) for the Rating Scale Model (RSM) analysis exemplar (Chapter 6). Clarifies the relationship between Rasch measurement, path analysis and SEM, with a host of new examples of Rasch measurement applied across health sciences, education and psychology (Chapter 10). Intended as a text for graduate courses in measurement, item response theory, (advanced) research methods or quantitative analysis taught in psychology, education, human development, business, and other social and health sciences. Professionals in these areas will also appreciate the book's accessible introduction.","author":[{"dropping-particle":"","family":"Bond","given":"Trevor G.","non-dropping-particle":"","parse-names":false,"suffix":""},{"dropping-particle":"","family":"Yan","given":"Zi","non-dropping-particle":"","parse-names":false,"suffix":""},{"dropping-particle":"","family":"Heene","given":"Moritz","non-dropping-particle":"","parse-names":false,"suffix":""}],"container-title":"Applying the Rasch Model: Fundamental Measurement in the Human Sciences","id":"ITEM-1","issued":{"date-parts":[["2020"]]},"title":"Applying the rasch model: Fundamental measurement in the human sciences","type":"book"},"uris":["http://www.mendeley.com/documents/?uuid=6fea2d69-a69c-3bd0-b4d4-f1f0f8ded8ef"]},{"id":"ITEM-2","itemData":{"DOI":"10.1007/978-3-030-43420-5","abstract":"… of respondents, they must also use Rasch methods. I hope for each reader this book provides something of use—be it a technique to use for a Rasch analysis needed for a paper or talk, …","author":[{"dropping-particle":"","family":"Boone","given":"William J.","non-dropping-particle":"","parse-names":false,"suffix":""},{"dropping-particle":"","family":"Staver","given":"John R.","non-dropping-particle":"","parse-names":false,"suffix":""}],"container-title":"Advances in Rasch Analyses in the Human Sciences","id":"ITEM-2","issued":{"date-parts":[["2020"]]},"title":"Advances in Rasch Analyses in the Human Sciences","type":"book"},"uris":["http://www.mendeley.com/documents/?uuid=3ce4fc55-f761-3a30-9a0e-ecce9f72b073"]}],"mendeley":{"formattedCitation":"(Bond et al., 2020; Boone &amp; Staver, 2020)","plainTextFormattedCitation":"(Bond et al., 2020; Boone &amp; Staver, 2020)"},"properties":{"noteIndex":0},"schema":"https://github.com/citation-style-language/schema/raw/master/csl-citation.json"}</w:instrText>
      </w:r>
      <w:r>
        <w:rPr>
          <w:rFonts w:ascii="Times New Roman" w:hAnsi="Times New Roman"/>
        </w:rPr>
        <w:fldChar w:fldCharType="separate"/>
      </w:r>
      <w:r>
        <w:rPr>
          <w:rFonts w:ascii="Times New Roman" w:hAnsi="Times New Roman"/>
        </w:rPr>
        <w:t>(Bond et al., 2020; Boone &amp; Staver, 2020)</w:t>
      </w:r>
      <w:r>
        <w:rPr>
          <w:rFonts w:ascii="Times New Roman" w:hAnsi="Times New Roman"/>
        </w:rPr>
        <w:fldChar w:fldCharType="end"/>
      </w:r>
      <w:r>
        <w:rPr>
          <w:rFonts w:ascii="Times New Roman" w:hAnsi="Times New Roman"/>
        </w:rPr>
        <w:t xml:space="preserve">. The criteria used to determine the most appropriate model for data analysis are the lowest values of Akaike’s Information Criterion (AIC), Bayesian’s Information Criterion (BIC), and Corrected Akaike’s Information Criterion (CAIC). Table 5 shows that the RSM was the most suitable compared to the PCM. </w:t>
      </w:r>
    </w:p>
    <w:p w14:paraId="38E21506" w14:textId="77777777" w:rsidR="00AC1DB7" w:rsidRDefault="00AC1DB7">
      <w:pPr>
        <w:widowControl w:val="0"/>
        <w:spacing w:after="0" w:line="240" w:lineRule="auto"/>
        <w:jc w:val="both"/>
        <w:rPr>
          <w:rFonts w:ascii="Times New Roman" w:hAnsi="Times New Roman"/>
        </w:rPr>
      </w:pPr>
    </w:p>
    <w:p w14:paraId="544D6C2F" w14:textId="77777777" w:rsidR="00AC1DB7" w:rsidRDefault="00000000">
      <w:pPr>
        <w:widowControl w:val="0"/>
        <w:spacing w:after="0" w:line="240" w:lineRule="auto"/>
        <w:jc w:val="center"/>
        <w:rPr>
          <w:rFonts w:ascii="Times New Roman" w:hAnsi="Times New Roman"/>
        </w:rPr>
      </w:pPr>
      <w:r>
        <w:rPr>
          <w:rFonts w:ascii="Times New Roman" w:hAnsi="Times New Roman"/>
        </w:rPr>
        <w:t>Table 5. Model Comparison</w:t>
      </w:r>
    </w:p>
    <w:tbl>
      <w:tblPr>
        <w:tblStyle w:val="tabeltemplatejurnalinovasi"/>
        <w:tblW w:w="5000" w:type="pct"/>
        <w:tblLook w:val="04A0" w:firstRow="1" w:lastRow="0" w:firstColumn="1" w:lastColumn="0" w:noHBand="0" w:noVBand="1"/>
      </w:tblPr>
      <w:tblGrid>
        <w:gridCol w:w="792"/>
        <w:gridCol w:w="405"/>
        <w:gridCol w:w="1037"/>
        <w:gridCol w:w="473"/>
        <w:gridCol w:w="706"/>
        <w:gridCol w:w="373"/>
        <w:gridCol w:w="706"/>
        <w:gridCol w:w="373"/>
        <w:gridCol w:w="706"/>
        <w:gridCol w:w="373"/>
        <w:gridCol w:w="1080"/>
        <w:gridCol w:w="693"/>
        <w:gridCol w:w="568"/>
        <w:gridCol w:w="912"/>
      </w:tblGrid>
      <w:tr w:rsidR="00AC1DB7" w14:paraId="405FC072" w14:textId="77777777" w:rsidTr="00AC1DB7">
        <w:trPr>
          <w:cnfStyle w:val="100000000000" w:firstRow="1" w:lastRow="0" w:firstColumn="0" w:lastColumn="0" w:oddVBand="0" w:evenVBand="0" w:oddHBand="0" w:evenHBand="0" w:firstRowFirstColumn="0" w:firstRowLastColumn="0" w:lastRowFirstColumn="0" w:lastRowLastColumn="0"/>
        </w:trPr>
        <w:tc>
          <w:tcPr>
            <w:tcW w:w="629" w:type="pct"/>
            <w:gridSpan w:val="2"/>
          </w:tcPr>
          <w:p w14:paraId="393C1B38" w14:textId="77777777" w:rsidR="00AC1DB7" w:rsidRDefault="00000000">
            <w:pPr>
              <w:spacing w:after="0" w:line="240" w:lineRule="auto"/>
              <w:rPr>
                <w:rFonts w:ascii="Times New Roman" w:hAnsi="Times New Roman"/>
                <w:color w:val="333333"/>
                <w:lang w:val="en-GB" w:eastAsia="zh-CN"/>
              </w:rPr>
            </w:pPr>
            <w:r>
              <w:rPr>
                <w:rFonts w:ascii="Times New Roman" w:hAnsi="Times New Roman"/>
                <w:color w:val="333333"/>
                <w:lang w:val="en-GB" w:eastAsia="zh-CN"/>
              </w:rPr>
              <w:t>Model</w:t>
            </w:r>
          </w:p>
        </w:tc>
        <w:tc>
          <w:tcPr>
            <w:tcW w:w="795" w:type="pct"/>
            <w:gridSpan w:val="2"/>
          </w:tcPr>
          <w:p w14:paraId="51ED0C82" w14:textId="77777777" w:rsidR="00AC1DB7" w:rsidRDefault="00000000">
            <w:pPr>
              <w:spacing w:after="0" w:line="240" w:lineRule="auto"/>
              <w:rPr>
                <w:rFonts w:ascii="Times New Roman" w:hAnsi="Times New Roman"/>
                <w:color w:val="333333"/>
                <w:lang w:val="en-GB" w:eastAsia="zh-CN"/>
              </w:rPr>
            </w:pPr>
            <w:r>
              <w:rPr>
                <w:rFonts w:ascii="Times New Roman" w:hAnsi="Times New Roman"/>
                <w:color w:val="333333"/>
                <w:lang w:val="en-GB" w:eastAsia="zh-CN"/>
              </w:rPr>
              <w:t>Deviance</w:t>
            </w:r>
          </w:p>
        </w:tc>
        <w:tc>
          <w:tcPr>
            <w:tcW w:w="567" w:type="pct"/>
            <w:gridSpan w:val="2"/>
          </w:tcPr>
          <w:p w14:paraId="0E05B6EA" w14:textId="77777777" w:rsidR="00AC1DB7" w:rsidRDefault="00000000">
            <w:pPr>
              <w:spacing w:after="0" w:line="240" w:lineRule="auto"/>
              <w:rPr>
                <w:rFonts w:ascii="Times New Roman" w:hAnsi="Times New Roman"/>
                <w:color w:val="333333"/>
                <w:lang w:val="en-GB" w:eastAsia="zh-CN"/>
              </w:rPr>
            </w:pPr>
            <w:r>
              <w:rPr>
                <w:rFonts w:ascii="Times New Roman" w:hAnsi="Times New Roman"/>
                <w:color w:val="333333"/>
                <w:lang w:val="en-GB" w:eastAsia="zh-CN"/>
              </w:rPr>
              <w:t>AIC</w:t>
            </w:r>
          </w:p>
        </w:tc>
        <w:tc>
          <w:tcPr>
            <w:tcW w:w="567" w:type="pct"/>
            <w:gridSpan w:val="2"/>
          </w:tcPr>
          <w:p w14:paraId="0C46E0C4" w14:textId="77777777" w:rsidR="00AC1DB7" w:rsidRDefault="00000000">
            <w:pPr>
              <w:spacing w:after="0" w:line="240" w:lineRule="auto"/>
              <w:rPr>
                <w:rFonts w:ascii="Times New Roman" w:hAnsi="Times New Roman"/>
                <w:color w:val="333333"/>
                <w:lang w:val="en-GB" w:eastAsia="zh-CN"/>
              </w:rPr>
            </w:pPr>
            <w:r>
              <w:rPr>
                <w:rFonts w:ascii="Times New Roman" w:hAnsi="Times New Roman"/>
                <w:color w:val="333333"/>
                <w:lang w:val="en-GB" w:eastAsia="zh-CN"/>
              </w:rPr>
              <w:t>BIC</w:t>
            </w:r>
          </w:p>
        </w:tc>
        <w:tc>
          <w:tcPr>
            <w:tcW w:w="567" w:type="pct"/>
            <w:gridSpan w:val="2"/>
          </w:tcPr>
          <w:p w14:paraId="162963B2" w14:textId="77777777" w:rsidR="00AC1DB7" w:rsidRDefault="00000000">
            <w:pPr>
              <w:spacing w:after="0" w:line="240" w:lineRule="auto"/>
              <w:rPr>
                <w:rFonts w:ascii="Times New Roman" w:hAnsi="Times New Roman"/>
                <w:color w:val="333333"/>
                <w:lang w:val="en-GB" w:eastAsia="zh-CN"/>
              </w:rPr>
            </w:pPr>
            <w:r>
              <w:rPr>
                <w:rFonts w:ascii="Times New Roman" w:hAnsi="Times New Roman"/>
                <w:color w:val="333333"/>
                <w:lang w:val="en-GB" w:eastAsia="zh-CN"/>
              </w:rPr>
              <w:t>CAIC</w:t>
            </w:r>
          </w:p>
        </w:tc>
        <w:tc>
          <w:tcPr>
            <w:tcW w:w="933" w:type="pct"/>
            <w:gridSpan w:val="2"/>
          </w:tcPr>
          <w:p w14:paraId="4CE268BF" w14:textId="77777777" w:rsidR="00AC1DB7" w:rsidRDefault="00000000">
            <w:pPr>
              <w:spacing w:after="0" w:line="240" w:lineRule="auto"/>
              <w:rPr>
                <w:rFonts w:ascii="Times New Roman" w:hAnsi="Times New Roman"/>
                <w:color w:val="333333"/>
                <w:lang w:val="en-GB" w:eastAsia="zh-CN"/>
              </w:rPr>
            </w:pPr>
            <w:r>
              <w:rPr>
                <w:rFonts w:ascii="Times New Roman" w:hAnsi="Times New Roman"/>
                <w:color w:val="333333"/>
                <w:lang w:val="en-GB" w:eastAsia="zh-CN"/>
              </w:rPr>
              <w:t>Parameters</w:t>
            </w:r>
          </w:p>
        </w:tc>
        <w:tc>
          <w:tcPr>
            <w:tcW w:w="779" w:type="pct"/>
            <w:gridSpan w:val="2"/>
          </w:tcPr>
          <w:p w14:paraId="24D9535C" w14:textId="77777777" w:rsidR="00AC1DB7" w:rsidRDefault="00000000">
            <w:pPr>
              <w:spacing w:after="0" w:line="240" w:lineRule="auto"/>
              <w:rPr>
                <w:rFonts w:ascii="Times New Roman" w:hAnsi="Times New Roman"/>
                <w:color w:val="333333"/>
                <w:lang w:val="en-GB" w:eastAsia="zh-CN"/>
              </w:rPr>
            </w:pPr>
            <w:r>
              <w:rPr>
                <w:rFonts w:ascii="Times New Roman" w:hAnsi="Times New Roman"/>
                <w:color w:val="333333"/>
                <w:lang w:val="en-GB" w:eastAsia="zh-CN"/>
              </w:rPr>
              <w:t>N</w:t>
            </w:r>
          </w:p>
        </w:tc>
      </w:tr>
      <w:tr w:rsidR="00AC1DB7" w14:paraId="516261ED" w14:textId="77777777" w:rsidTr="00AC1DB7">
        <w:tc>
          <w:tcPr>
            <w:tcW w:w="416" w:type="pct"/>
            <w:tcBorders>
              <w:bottom w:val="nil"/>
            </w:tcBorders>
          </w:tcPr>
          <w:p w14:paraId="3466AEF4" w14:textId="77777777" w:rsidR="00AC1DB7" w:rsidRDefault="00000000">
            <w:pPr>
              <w:spacing w:after="0" w:line="240" w:lineRule="auto"/>
              <w:rPr>
                <w:rFonts w:ascii="Times New Roman" w:hAnsi="Times New Roman"/>
                <w:color w:val="333333"/>
                <w:lang w:val="en-GB" w:eastAsia="zh-CN"/>
              </w:rPr>
            </w:pPr>
            <w:r>
              <w:rPr>
                <w:rFonts w:ascii="Times New Roman" w:hAnsi="Times New Roman"/>
                <w:color w:val="333333"/>
                <w:lang w:val="en-GB" w:eastAsia="zh-CN"/>
              </w:rPr>
              <w:t>PCM</w:t>
            </w:r>
          </w:p>
        </w:tc>
        <w:tc>
          <w:tcPr>
            <w:tcW w:w="193" w:type="pct"/>
            <w:tcBorders>
              <w:bottom w:val="nil"/>
            </w:tcBorders>
          </w:tcPr>
          <w:p w14:paraId="6252A2CD" w14:textId="77777777" w:rsidR="00AC1DB7" w:rsidRDefault="00AC1DB7">
            <w:pPr>
              <w:spacing w:after="0" w:line="240" w:lineRule="auto"/>
              <w:rPr>
                <w:rFonts w:ascii="Times New Roman" w:hAnsi="Times New Roman"/>
                <w:color w:val="333333"/>
                <w:lang w:val="en-GB" w:eastAsia="zh-CN"/>
              </w:rPr>
            </w:pPr>
          </w:p>
        </w:tc>
        <w:tc>
          <w:tcPr>
            <w:tcW w:w="546" w:type="pct"/>
            <w:tcBorders>
              <w:bottom w:val="nil"/>
            </w:tcBorders>
          </w:tcPr>
          <w:p w14:paraId="173C7C59" w14:textId="77777777" w:rsidR="00AC1DB7" w:rsidRDefault="00000000">
            <w:pPr>
              <w:spacing w:after="0" w:line="240" w:lineRule="auto"/>
              <w:rPr>
                <w:rFonts w:ascii="Times New Roman" w:hAnsi="Times New Roman"/>
                <w:color w:val="333333"/>
                <w:lang w:val="en-GB" w:eastAsia="zh-CN"/>
              </w:rPr>
            </w:pPr>
            <w:r>
              <w:rPr>
                <w:rFonts w:ascii="Times New Roman" w:hAnsi="Times New Roman"/>
                <w:color w:val="333333"/>
                <w:lang w:val="en-GB" w:eastAsia="zh-CN"/>
              </w:rPr>
              <w:t>7697</w:t>
            </w:r>
          </w:p>
        </w:tc>
        <w:tc>
          <w:tcPr>
            <w:tcW w:w="229" w:type="pct"/>
            <w:tcBorders>
              <w:bottom w:val="nil"/>
            </w:tcBorders>
          </w:tcPr>
          <w:p w14:paraId="067B2F10" w14:textId="77777777" w:rsidR="00AC1DB7" w:rsidRDefault="00AC1DB7">
            <w:pPr>
              <w:spacing w:after="0" w:line="240" w:lineRule="auto"/>
              <w:rPr>
                <w:rFonts w:ascii="Times New Roman" w:hAnsi="Times New Roman"/>
                <w:color w:val="333333"/>
                <w:lang w:val="en-GB" w:eastAsia="zh-CN"/>
              </w:rPr>
            </w:pPr>
          </w:p>
        </w:tc>
        <w:tc>
          <w:tcPr>
            <w:tcW w:w="371" w:type="pct"/>
            <w:tcBorders>
              <w:bottom w:val="nil"/>
            </w:tcBorders>
          </w:tcPr>
          <w:p w14:paraId="3EC92C4A" w14:textId="77777777" w:rsidR="00AC1DB7" w:rsidRDefault="00000000">
            <w:pPr>
              <w:spacing w:after="0" w:line="240" w:lineRule="auto"/>
              <w:rPr>
                <w:rFonts w:ascii="Times New Roman" w:hAnsi="Times New Roman"/>
                <w:color w:val="333333"/>
                <w:lang w:val="en-GB" w:eastAsia="zh-CN"/>
              </w:rPr>
            </w:pPr>
            <w:r>
              <w:rPr>
                <w:rFonts w:ascii="Times New Roman" w:hAnsi="Times New Roman"/>
                <w:color w:val="333333"/>
                <w:lang w:val="en-GB" w:eastAsia="zh-CN"/>
              </w:rPr>
              <w:t>7879</w:t>
            </w:r>
          </w:p>
        </w:tc>
        <w:tc>
          <w:tcPr>
            <w:tcW w:w="175" w:type="pct"/>
            <w:tcBorders>
              <w:bottom w:val="nil"/>
            </w:tcBorders>
          </w:tcPr>
          <w:p w14:paraId="46B4E48E" w14:textId="77777777" w:rsidR="00AC1DB7" w:rsidRDefault="00AC1DB7">
            <w:pPr>
              <w:spacing w:after="0" w:line="240" w:lineRule="auto"/>
              <w:rPr>
                <w:rFonts w:ascii="Times New Roman" w:hAnsi="Times New Roman"/>
                <w:color w:val="333333"/>
                <w:lang w:val="en-GB" w:eastAsia="zh-CN"/>
              </w:rPr>
            </w:pPr>
          </w:p>
        </w:tc>
        <w:tc>
          <w:tcPr>
            <w:tcW w:w="371" w:type="pct"/>
            <w:tcBorders>
              <w:bottom w:val="nil"/>
            </w:tcBorders>
          </w:tcPr>
          <w:p w14:paraId="24B0F4FA" w14:textId="77777777" w:rsidR="00AC1DB7" w:rsidRDefault="00000000">
            <w:pPr>
              <w:spacing w:after="0" w:line="240" w:lineRule="auto"/>
              <w:rPr>
                <w:rFonts w:ascii="Times New Roman" w:hAnsi="Times New Roman"/>
                <w:color w:val="333333"/>
                <w:lang w:val="en-GB" w:eastAsia="zh-CN"/>
              </w:rPr>
            </w:pPr>
            <w:r>
              <w:rPr>
                <w:rFonts w:ascii="Times New Roman" w:hAnsi="Times New Roman"/>
                <w:color w:val="333333"/>
                <w:lang w:val="en-GB" w:eastAsia="zh-CN"/>
              </w:rPr>
              <w:t>8203</w:t>
            </w:r>
          </w:p>
        </w:tc>
        <w:tc>
          <w:tcPr>
            <w:tcW w:w="175" w:type="pct"/>
            <w:tcBorders>
              <w:bottom w:val="nil"/>
            </w:tcBorders>
          </w:tcPr>
          <w:p w14:paraId="33B2E90C" w14:textId="77777777" w:rsidR="00AC1DB7" w:rsidRDefault="00AC1DB7">
            <w:pPr>
              <w:spacing w:after="0" w:line="240" w:lineRule="auto"/>
              <w:rPr>
                <w:rFonts w:ascii="Times New Roman" w:hAnsi="Times New Roman"/>
                <w:color w:val="333333"/>
                <w:lang w:val="en-GB" w:eastAsia="zh-CN"/>
              </w:rPr>
            </w:pPr>
          </w:p>
        </w:tc>
        <w:tc>
          <w:tcPr>
            <w:tcW w:w="371" w:type="pct"/>
            <w:tcBorders>
              <w:bottom w:val="nil"/>
            </w:tcBorders>
          </w:tcPr>
          <w:p w14:paraId="71A33D1C" w14:textId="77777777" w:rsidR="00AC1DB7" w:rsidRDefault="00000000">
            <w:pPr>
              <w:spacing w:after="0" w:line="240" w:lineRule="auto"/>
              <w:rPr>
                <w:rFonts w:ascii="Times New Roman" w:hAnsi="Times New Roman"/>
                <w:color w:val="333333"/>
                <w:lang w:val="en-GB" w:eastAsia="zh-CN"/>
              </w:rPr>
            </w:pPr>
            <w:r>
              <w:rPr>
                <w:rFonts w:ascii="Times New Roman" w:hAnsi="Times New Roman"/>
                <w:color w:val="333333"/>
                <w:lang w:val="en-GB" w:eastAsia="zh-CN"/>
              </w:rPr>
              <w:t>8294</w:t>
            </w:r>
          </w:p>
        </w:tc>
        <w:tc>
          <w:tcPr>
            <w:tcW w:w="175" w:type="pct"/>
            <w:tcBorders>
              <w:bottom w:val="nil"/>
            </w:tcBorders>
          </w:tcPr>
          <w:p w14:paraId="1E6C4D84" w14:textId="77777777" w:rsidR="00AC1DB7" w:rsidRDefault="00AC1DB7">
            <w:pPr>
              <w:spacing w:after="0" w:line="240" w:lineRule="auto"/>
              <w:rPr>
                <w:rFonts w:ascii="Times New Roman" w:hAnsi="Times New Roman"/>
                <w:color w:val="333333"/>
                <w:lang w:val="en-GB" w:eastAsia="zh-CN"/>
              </w:rPr>
            </w:pPr>
          </w:p>
        </w:tc>
        <w:tc>
          <w:tcPr>
            <w:tcW w:w="568" w:type="pct"/>
            <w:tcBorders>
              <w:bottom w:val="nil"/>
            </w:tcBorders>
          </w:tcPr>
          <w:p w14:paraId="3BE67B9F" w14:textId="77777777" w:rsidR="00AC1DB7" w:rsidRDefault="00000000">
            <w:pPr>
              <w:spacing w:after="0" w:line="240" w:lineRule="auto"/>
              <w:rPr>
                <w:rFonts w:ascii="Times New Roman" w:hAnsi="Times New Roman"/>
                <w:color w:val="333333"/>
                <w:lang w:val="en-GB" w:eastAsia="zh-CN"/>
              </w:rPr>
            </w:pPr>
            <w:r>
              <w:rPr>
                <w:rFonts w:ascii="Times New Roman" w:hAnsi="Times New Roman"/>
                <w:color w:val="333333"/>
                <w:lang w:val="en-GB" w:eastAsia="zh-CN"/>
              </w:rPr>
              <w:t>91</w:t>
            </w:r>
          </w:p>
        </w:tc>
        <w:tc>
          <w:tcPr>
            <w:tcW w:w="344" w:type="pct"/>
            <w:tcBorders>
              <w:bottom w:val="nil"/>
            </w:tcBorders>
          </w:tcPr>
          <w:p w14:paraId="14216538" w14:textId="77777777" w:rsidR="00AC1DB7" w:rsidRDefault="00AC1DB7">
            <w:pPr>
              <w:spacing w:after="0" w:line="240" w:lineRule="auto"/>
              <w:rPr>
                <w:rFonts w:ascii="Times New Roman" w:hAnsi="Times New Roman"/>
                <w:color w:val="333333"/>
                <w:lang w:val="en-GB" w:eastAsia="zh-CN"/>
              </w:rPr>
            </w:pPr>
          </w:p>
        </w:tc>
        <w:tc>
          <w:tcPr>
            <w:tcW w:w="299" w:type="pct"/>
            <w:tcBorders>
              <w:bottom w:val="nil"/>
            </w:tcBorders>
          </w:tcPr>
          <w:p w14:paraId="6034E2BE" w14:textId="77777777" w:rsidR="00AC1DB7" w:rsidRDefault="00000000">
            <w:pPr>
              <w:spacing w:after="0" w:line="240" w:lineRule="auto"/>
              <w:rPr>
                <w:rFonts w:ascii="Times New Roman" w:hAnsi="Times New Roman"/>
                <w:color w:val="333333"/>
                <w:lang w:val="en-GB" w:eastAsia="zh-CN"/>
              </w:rPr>
            </w:pPr>
            <w:r>
              <w:rPr>
                <w:rFonts w:ascii="Times New Roman" w:hAnsi="Times New Roman"/>
                <w:color w:val="333333"/>
                <w:lang w:val="en-GB" w:eastAsia="zh-CN"/>
              </w:rPr>
              <w:t>259</w:t>
            </w:r>
          </w:p>
        </w:tc>
        <w:tc>
          <w:tcPr>
            <w:tcW w:w="460" w:type="pct"/>
            <w:tcBorders>
              <w:bottom w:val="nil"/>
            </w:tcBorders>
          </w:tcPr>
          <w:p w14:paraId="67EB8536" w14:textId="77777777" w:rsidR="00AC1DB7" w:rsidRDefault="00AC1DB7">
            <w:pPr>
              <w:spacing w:after="0" w:line="240" w:lineRule="auto"/>
              <w:rPr>
                <w:rFonts w:ascii="Times New Roman" w:hAnsi="Times New Roman"/>
                <w:color w:val="333333"/>
                <w:lang w:val="en-GB" w:eastAsia="zh-CN"/>
              </w:rPr>
            </w:pPr>
          </w:p>
        </w:tc>
      </w:tr>
      <w:tr w:rsidR="00AC1DB7" w14:paraId="2E6384CC" w14:textId="77777777" w:rsidTr="00AC1DB7">
        <w:tc>
          <w:tcPr>
            <w:tcW w:w="416" w:type="pct"/>
            <w:tcBorders>
              <w:top w:val="nil"/>
              <w:bottom w:val="single" w:sz="4" w:space="0" w:color="auto"/>
            </w:tcBorders>
          </w:tcPr>
          <w:p w14:paraId="46539DDC" w14:textId="77777777" w:rsidR="00AC1DB7" w:rsidRDefault="00000000">
            <w:pPr>
              <w:spacing w:after="0" w:line="240" w:lineRule="auto"/>
              <w:rPr>
                <w:rFonts w:ascii="Times New Roman" w:hAnsi="Times New Roman"/>
                <w:color w:val="333333"/>
                <w:lang w:val="en-GB" w:eastAsia="zh-CN"/>
              </w:rPr>
            </w:pPr>
            <w:r>
              <w:rPr>
                <w:rFonts w:ascii="Times New Roman" w:hAnsi="Times New Roman"/>
                <w:color w:val="333333"/>
                <w:lang w:val="en-GB" w:eastAsia="zh-CN"/>
              </w:rPr>
              <w:t>RSM</w:t>
            </w:r>
          </w:p>
        </w:tc>
        <w:tc>
          <w:tcPr>
            <w:tcW w:w="193" w:type="pct"/>
            <w:tcBorders>
              <w:top w:val="nil"/>
              <w:bottom w:val="single" w:sz="4" w:space="0" w:color="auto"/>
            </w:tcBorders>
          </w:tcPr>
          <w:p w14:paraId="10DBD5D2" w14:textId="77777777" w:rsidR="00AC1DB7" w:rsidRDefault="00AC1DB7">
            <w:pPr>
              <w:spacing w:after="0" w:line="240" w:lineRule="auto"/>
              <w:rPr>
                <w:rFonts w:ascii="Times New Roman" w:hAnsi="Times New Roman"/>
                <w:color w:val="333333"/>
                <w:lang w:val="en-GB" w:eastAsia="zh-CN"/>
              </w:rPr>
            </w:pPr>
          </w:p>
        </w:tc>
        <w:tc>
          <w:tcPr>
            <w:tcW w:w="546" w:type="pct"/>
            <w:tcBorders>
              <w:top w:val="nil"/>
              <w:bottom w:val="single" w:sz="4" w:space="0" w:color="auto"/>
            </w:tcBorders>
          </w:tcPr>
          <w:p w14:paraId="5CA6850C" w14:textId="77777777" w:rsidR="00AC1DB7" w:rsidRDefault="00000000">
            <w:pPr>
              <w:spacing w:after="0" w:line="240" w:lineRule="auto"/>
              <w:rPr>
                <w:rFonts w:ascii="Times New Roman" w:hAnsi="Times New Roman"/>
                <w:color w:val="333333"/>
                <w:lang w:val="en-GB" w:eastAsia="zh-CN"/>
              </w:rPr>
            </w:pPr>
            <w:r>
              <w:rPr>
                <w:rFonts w:ascii="Times New Roman" w:hAnsi="Times New Roman"/>
                <w:color w:val="333333"/>
                <w:lang w:val="en-GB" w:eastAsia="zh-CN"/>
              </w:rPr>
              <w:t>7769</w:t>
            </w:r>
          </w:p>
        </w:tc>
        <w:tc>
          <w:tcPr>
            <w:tcW w:w="229" w:type="pct"/>
            <w:tcBorders>
              <w:top w:val="nil"/>
              <w:bottom w:val="single" w:sz="4" w:space="0" w:color="auto"/>
            </w:tcBorders>
          </w:tcPr>
          <w:p w14:paraId="7B4AFA31" w14:textId="77777777" w:rsidR="00AC1DB7" w:rsidRDefault="00AC1DB7">
            <w:pPr>
              <w:spacing w:after="0" w:line="240" w:lineRule="auto"/>
              <w:rPr>
                <w:rFonts w:ascii="Times New Roman" w:hAnsi="Times New Roman"/>
                <w:color w:val="333333"/>
                <w:lang w:val="en-GB" w:eastAsia="zh-CN"/>
              </w:rPr>
            </w:pPr>
          </w:p>
        </w:tc>
        <w:tc>
          <w:tcPr>
            <w:tcW w:w="371" w:type="pct"/>
            <w:tcBorders>
              <w:top w:val="nil"/>
              <w:bottom w:val="single" w:sz="4" w:space="0" w:color="auto"/>
            </w:tcBorders>
          </w:tcPr>
          <w:p w14:paraId="066D2C08" w14:textId="77777777" w:rsidR="00AC1DB7" w:rsidRDefault="00000000">
            <w:pPr>
              <w:spacing w:after="0" w:line="240" w:lineRule="auto"/>
              <w:rPr>
                <w:rFonts w:ascii="Times New Roman" w:hAnsi="Times New Roman"/>
                <w:color w:val="333333"/>
                <w:lang w:val="en-GB" w:eastAsia="zh-CN"/>
              </w:rPr>
            </w:pPr>
            <w:r>
              <w:rPr>
                <w:rFonts w:ascii="Times New Roman" w:hAnsi="Times New Roman"/>
                <w:color w:val="333333"/>
                <w:lang w:val="en-GB" w:eastAsia="zh-CN"/>
              </w:rPr>
              <w:t>7815</w:t>
            </w:r>
          </w:p>
        </w:tc>
        <w:tc>
          <w:tcPr>
            <w:tcW w:w="175" w:type="pct"/>
            <w:tcBorders>
              <w:top w:val="nil"/>
              <w:bottom w:val="single" w:sz="4" w:space="0" w:color="auto"/>
            </w:tcBorders>
          </w:tcPr>
          <w:p w14:paraId="253ED6B2" w14:textId="77777777" w:rsidR="00AC1DB7" w:rsidRDefault="00AC1DB7">
            <w:pPr>
              <w:spacing w:after="0" w:line="240" w:lineRule="auto"/>
              <w:rPr>
                <w:rFonts w:ascii="Times New Roman" w:hAnsi="Times New Roman"/>
                <w:color w:val="333333"/>
                <w:lang w:val="en-GB" w:eastAsia="zh-CN"/>
              </w:rPr>
            </w:pPr>
          </w:p>
        </w:tc>
        <w:tc>
          <w:tcPr>
            <w:tcW w:w="371" w:type="pct"/>
            <w:tcBorders>
              <w:top w:val="nil"/>
              <w:bottom w:val="single" w:sz="4" w:space="0" w:color="auto"/>
            </w:tcBorders>
          </w:tcPr>
          <w:p w14:paraId="76BF2F72" w14:textId="77777777" w:rsidR="00AC1DB7" w:rsidRDefault="00000000">
            <w:pPr>
              <w:spacing w:after="0" w:line="240" w:lineRule="auto"/>
              <w:rPr>
                <w:rFonts w:ascii="Times New Roman" w:hAnsi="Times New Roman"/>
                <w:color w:val="333333"/>
                <w:lang w:val="en-GB" w:eastAsia="zh-CN"/>
              </w:rPr>
            </w:pPr>
            <w:r>
              <w:rPr>
                <w:rFonts w:ascii="Times New Roman" w:hAnsi="Times New Roman"/>
                <w:color w:val="333333"/>
                <w:lang w:val="en-GB" w:eastAsia="zh-CN"/>
              </w:rPr>
              <w:t>7897</w:t>
            </w:r>
          </w:p>
        </w:tc>
        <w:tc>
          <w:tcPr>
            <w:tcW w:w="175" w:type="pct"/>
            <w:tcBorders>
              <w:top w:val="nil"/>
              <w:bottom w:val="single" w:sz="4" w:space="0" w:color="auto"/>
            </w:tcBorders>
          </w:tcPr>
          <w:p w14:paraId="1F8C1EE1" w14:textId="77777777" w:rsidR="00AC1DB7" w:rsidRDefault="00AC1DB7">
            <w:pPr>
              <w:spacing w:after="0" w:line="240" w:lineRule="auto"/>
              <w:rPr>
                <w:rFonts w:ascii="Times New Roman" w:hAnsi="Times New Roman"/>
                <w:color w:val="333333"/>
                <w:lang w:val="en-GB" w:eastAsia="zh-CN"/>
              </w:rPr>
            </w:pPr>
          </w:p>
        </w:tc>
        <w:tc>
          <w:tcPr>
            <w:tcW w:w="371" w:type="pct"/>
            <w:tcBorders>
              <w:top w:val="nil"/>
              <w:bottom w:val="single" w:sz="4" w:space="0" w:color="auto"/>
            </w:tcBorders>
          </w:tcPr>
          <w:p w14:paraId="5D8957F5" w14:textId="77777777" w:rsidR="00AC1DB7" w:rsidRDefault="00000000">
            <w:pPr>
              <w:spacing w:after="0" w:line="240" w:lineRule="auto"/>
              <w:rPr>
                <w:rFonts w:ascii="Times New Roman" w:hAnsi="Times New Roman"/>
                <w:color w:val="333333"/>
                <w:lang w:val="en-GB" w:eastAsia="zh-CN"/>
              </w:rPr>
            </w:pPr>
            <w:r>
              <w:rPr>
                <w:rFonts w:ascii="Times New Roman" w:hAnsi="Times New Roman"/>
                <w:color w:val="333333"/>
                <w:lang w:val="en-GB" w:eastAsia="zh-CN"/>
              </w:rPr>
              <w:t>7920</w:t>
            </w:r>
          </w:p>
        </w:tc>
        <w:tc>
          <w:tcPr>
            <w:tcW w:w="175" w:type="pct"/>
            <w:tcBorders>
              <w:top w:val="nil"/>
              <w:bottom w:val="single" w:sz="4" w:space="0" w:color="auto"/>
            </w:tcBorders>
          </w:tcPr>
          <w:p w14:paraId="79003103" w14:textId="77777777" w:rsidR="00AC1DB7" w:rsidRDefault="00AC1DB7">
            <w:pPr>
              <w:spacing w:after="0" w:line="240" w:lineRule="auto"/>
              <w:rPr>
                <w:rFonts w:ascii="Times New Roman" w:hAnsi="Times New Roman"/>
                <w:color w:val="333333"/>
                <w:lang w:val="en-GB" w:eastAsia="zh-CN"/>
              </w:rPr>
            </w:pPr>
          </w:p>
        </w:tc>
        <w:tc>
          <w:tcPr>
            <w:tcW w:w="568" w:type="pct"/>
            <w:tcBorders>
              <w:top w:val="nil"/>
              <w:bottom w:val="single" w:sz="4" w:space="0" w:color="auto"/>
            </w:tcBorders>
          </w:tcPr>
          <w:p w14:paraId="17652638" w14:textId="77777777" w:rsidR="00AC1DB7" w:rsidRDefault="00000000">
            <w:pPr>
              <w:spacing w:after="0" w:line="240" w:lineRule="auto"/>
              <w:rPr>
                <w:rFonts w:ascii="Times New Roman" w:hAnsi="Times New Roman"/>
                <w:color w:val="333333"/>
                <w:lang w:val="en-GB" w:eastAsia="zh-CN"/>
              </w:rPr>
            </w:pPr>
            <w:r>
              <w:rPr>
                <w:rFonts w:ascii="Times New Roman" w:hAnsi="Times New Roman"/>
                <w:color w:val="333333"/>
                <w:lang w:val="en-GB" w:eastAsia="zh-CN"/>
              </w:rPr>
              <w:t>23</w:t>
            </w:r>
          </w:p>
        </w:tc>
        <w:tc>
          <w:tcPr>
            <w:tcW w:w="344" w:type="pct"/>
            <w:tcBorders>
              <w:top w:val="nil"/>
              <w:bottom w:val="single" w:sz="4" w:space="0" w:color="auto"/>
            </w:tcBorders>
          </w:tcPr>
          <w:p w14:paraId="1E77FC00" w14:textId="77777777" w:rsidR="00AC1DB7" w:rsidRDefault="00AC1DB7">
            <w:pPr>
              <w:spacing w:after="0" w:line="240" w:lineRule="auto"/>
              <w:rPr>
                <w:rFonts w:ascii="Times New Roman" w:hAnsi="Times New Roman"/>
                <w:color w:val="333333"/>
                <w:lang w:val="en-GB" w:eastAsia="zh-CN"/>
              </w:rPr>
            </w:pPr>
          </w:p>
        </w:tc>
        <w:tc>
          <w:tcPr>
            <w:tcW w:w="299" w:type="pct"/>
            <w:tcBorders>
              <w:top w:val="nil"/>
              <w:bottom w:val="single" w:sz="4" w:space="0" w:color="auto"/>
            </w:tcBorders>
          </w:tcPr>
          <w:p w14:paraId="7C0B54AD" w14:textId="77777777" w:rsidR="00AC1DB7" w:rsidRDefault="00000000">
            <w:pPr>
              <w:spacing w:after="0" w:line="240" w:lineRule="auto"/>
              <w:rPr>
                <w:rFonts w:ascii="Times New Roman" w:hAnsi="Times New Roman"/>
                <w:color w:val="333333"/>
                <w:lang w:val="en-GB" w:eastAsia="zh-CN"/>
              </w:rPr>
            </w:pPr>
            <w:r>
              <w:rPr>
                <w:rFonts w:ascii="Times New Roman" w:hAnsi="Times New Roman"/>
                <w:color w:val="333333"/>
                <w:lang w:val="en-GB" w:eastAsia="zh-CN"/>
              </w:rPr>
              <w:t>259</w:t>
            </w:r>
          </w:p>
        </w:tc>
        <w:tc>
          <w:tcPr>
            <w:tcW w:w="460" w:type="pct"/>
            <w:tcBorders>
              <w:top w:val="nil"/>
              <w:bottom w:val="single" w:sz="4" w:space="0" w:color="auto"/>
            </w:tcBorders>
          </w:tcPr>
          <w:p w14:paraId="59BC7864" w14:textId="77777777" w:rsidR="00AC1DB7" w:rsidRDefault="00AC1DB7">
            <w:pPr>
              <w:spacing w:after="0" w:line="240" w:lineRule="auto"/>
              <w:rPr>
                <w:rFonts w:ascii="Times New Roman" w:hAnsi="Times New Roman"/>
                <w:color w:val="333333"/>
                <w:lang w:val="en-GB" w:eastAsia="zh-CN"/>
              </w:rPr>
            </w:pPr>
          </w:p>
        </w:tc>
      </w:tr>
    </w:tbl>
    <w:p w14:paraId="3AEA523D" w14:textId="77777777" w:rsidR="00AC1DB7" w:rsidRDefault="00AC1DB7">
      <w:pPr>
        <w:pStyle w:val="MainText"/>
        <w:spacing w:line="240" w:lineRule="auto"/>
        <w:rPr>
          <w:sz w:val="22"/>
          <w:szCs w:val="22"/>
        </w:rPr>
      </w:pPr>
    </w:p>
    <w:p w14:paraId="4A61B69E" w14:textId="77777777" w:rsidR="00AC1DB7" w:rsidRDefault="00000000">
      <w:pPr>
        <w:widowControl w:val="0"/>
        <w:spacing w:line="240" w:lineRule="auto"/>
        <w:ind w:firstLine="720"/>
        <w:jc w:val="both"/>
        <w:rPr>
          <w:rFonts w:ascii="Times New Roman" w:hAnsi="Times New Roman"/>
        </w:rPr>
      </w:pPr>
      <w:r>
        <w:rPr>
          <w:rFonts w:ascii="Times New Roman" w:hAnsi="Times New Roman"/>
        </w:rPr>
        <w:t xml:space="preserve">RSM analysis was carried out using </w:t>
      </w:r>
      <w:proofErr w:type="spellStart"/>
      <w:r>
        <w:rPr>
          <w:rFonts w:ascii="Times New Roman" w:hAnsi="Times New Roman"/>
        </w:rPr>
        <w:t>Winsteps</w:t>
      </w:r>
      <w:proofErr w:type="spellEnd"/>
      <w:r>
        <w:rPr>
          <w:rFonts w:ascii="Times New Roman" w:hAnsi="Times New Roman"/>
        </w:rPr>
        <w:t xml:space="preserve"> (version 3.73) and </w:t>
      </w:r>
      <w:proofErr w:type="spellStart"/>
      <w:r>
        <w:rPr>
          <w:rFonts w:ascii="Times New Roman" w:hAnsi="Times New Roman"/>
        </w:rPr>
        <w:t>Jamovi</w:t>
      </w:r>
      <w:proofErr w:type="spellEnd"/>
      <w:r>
        <w:rPr>
          <w:rFonts w:ascii="Times New Roman" w:hAnsi="Times New Roman"/>
        </w:rPr>
        <w:t xml:space="preserve"> (version 2.4) software with the </w:t>
      </w:r>
      <w:proofErr w:type="spellStart"/>
      <w:r>
        <w:rPr>
          <w:rFonts w:ascii="Times New Roman" w:hAnsi="Times New Roman"/>
        </w:rPr>
        <w:t>SnowRMM</w:t>
      </w:r>
      <w:proofErr w:type="spellEnd"/>
      <w:r>
        <w:rPr>
          <w:rFonts w:ascii="Times New Roman" w:hAnsi="Times New Roman"/>
        </w:rPr>
        <w:t xml:space="preserve"> module </w:t>
      </w:r>
      <w:r>
        <w:rPr>
          <w:rFonts w:ascii="Times New Roman" w:hAnsi="Times New Roman"/>
        </w:rPr>
        <w:fldChar w:fldCharType="begin" w:fldLock="1"/>
      </w:r>
      <w:r>
        <w:rPr>
          <w:rFonts w:ascii="Times New Roman" w:hAnsi="Times New Roman"/>
        </w:rPr>
        <w:instrText>ADDIN CSL_CITATION {"citationItems":[{"id":"ITEM-1","itemData":{"abstract":"The jamovi project was founded to develop a free and open statistical platform which is intuitive to use, and can provide the latest developments in statistical methodology. At the core of the jamovi philosophy, is that scientific software should be “community driven”, where anyone can develop and publish analyses, and make them available to a wide audience. jamovi aims to be a neutral platform, and takes no position with respect to competing statistical philosophies. The project was not founded to promote a particular statistical ideology, instead wanting to serve as a safe space where different statistical approaches might be published side-by-side, and consider themselves first-rate members of the jamovi community.","author":[{"dropping-particle":"","family":"The jamovi project","given":"","non-dropping-particle":"","parse-names":false,"suffix":""}],"container-title":"[Computer Software]. Retrieved from https://www.jamovi.org.","id":"ITEM-1","issued":{"date-parts":[["2023"]]},"title":"jamovi. (Version 2.4)","type":"article"},"uris":["http://www.mendeley.com/documents/?uuid=25c79259-c936-308f-a74a-95ef818053eb"]},{"id":"ITEM-2","itemData":{"abstract":"Rasch G, Probabilistic Models for Some Intelligence and Attainment Tests, Chicago: MESA Press, 1992, with instructive Foreword and Afterword by B.D. Wright WINSTEPS Help from MESA Press","author":[{"dropping-particle":"","family":"Linacre","given":"John M.","non-dropping-particle":"","parse-names":false,"suffix":""}],"container-title":"Winsteps","id":"ITEM-2","issued":{"date-parts":[["2012"]]},"title":"A User's Guide to WINSTEPS MINISTEP: Rasch-Model Computer Programs","type":"book"},"uris":["http://www.mendeley.com/documents/?uuid=ee7a65cd-e2fa-358c-a3b6-4ae37ced1c23"]},{"id":"ITEM-3","itemData":{"author":[{"dropping-particle":"","family":"Seol","given":"Hyunsoo","non-dropping-particle":"","parse-names":false,"suffix":""}],"id":"ITEM-3","issued":{"date-parts":[["2023"]]},"number":"Version 5.7.1","publisher":"Jamovi module","title":"SnowRMM: Rasch Mixture, LCA, and Test Equating Analysis","type":"article"},"uris":["http://www.mendeley.com/documents/?uuid=dd946058-5fdd-4290-a90f-8776c77d091e"]}],"mendeley":{"formattedCitation":"(Linacre, 2012; Seol, 2023; The jamovi project, 2023)","plainTextFormattedCitation":"(Linacre, 2012; Seol, 2023; The jamovi project, 2023)","previouslyFormattedCitation":"(Bond et al., 2020; Boone &amp; Staver, 2020; Linacre, 2012; Seol, 2023; The jamovi project, 2023)"},"properties":{"noteIndex":0},"schema":"https://github.com/citation-style-language/schema/raw/master/csl-citation.json"}</w:instrText>
      </w:r>
      <w:r>
        <w:rPr>
          <w:rFonts w:ascii="Times New Roman" w:hAnsi="Times New Roman"/>
        </w:rPr>
        <w:fldChar w:fldCharType="separate"/>
      </w:r>
      <w:r>
        <w:rPr>
          <w:rFonts w:ascii="Times New Roman" w:hAnsi="Times New Roman"/>
        </w:rPr>
        <w:t>(Linacre, 2012; Seol, 2023; The jamovi project, 2023)</w:t>
      </w:r>
      <w:r>
        <w:rPr>
          <w:rFonts w:ascii="Times New Roman" w:hAnsi="Times New Roman"/>
        </w:rPr>
        <w:fldChar w:fldCharType="end"/>
      </w:r>
      <w:r>
        <w:rPr>
          <w:rFonts w:ascii="Times New Roman" w:hAnsi="Times New Roman"/>
        </w:rPr>
        <w:t xml:space="preserve">. In RSM, three stages were carried out: testing the scale dimensionality, testing the item’s function, and testing the assessment scale </w:t>
      </w:r>
      <w:r>
        <w:rPr>
          <w:rFonts w:ascii="Times New Roman" w:hAnsi="Times New Roman"/>
        </w:rPr>
        <w:fldChar w:fldCharType="begin" w:fldLock="1"/>
      </w:r>
      <w:r>
        <w:rPr>
          <w:rFonts w:ascii="Times New Roman" w:hAnsi="Times New Roman"/>
        </w:rPr>
        <w:instrText>ADDIN CSL_CITATION {"citationItems":[{"id":"ITEM-1","itemData":{"abstract":"The jamovi project was founded to develop a free and open statistical platform which is intuitive to use, and can provide the latest developments in statistical methodology. At the core of the jamovi philosophy, is that scientific software should be “community driven”, where anyone can develop and publish analyses, and make them available to a wide audience. jamovi aims to be a neutral platform, and takes no position with respect to competing statistical philosophies. The project was not founded to promote a particular statistical ideology, instead wanting to serve as a safe space where different statistical approaches might be published side-by-side, and consider themselves first-rate members of the jamovi community.","author":[{"dropping-particle":"","family":"The jamovi project","given":"","non-dropping-particle":"","parse-names":false,"suffix":""}],"container-title":"[Computer Software]. Retrieved from https://www.jamovi.org.","id":"ITEM-1","issued":{"date-parts":[["2023"]]},"title":"jamovi. (Version 2.4)","type":"article"},"uris":["http://www.mendeley.com/documents/?uuid=25c79259-c936-308f-a74a-95ef818053eb"]},{"id":"ITEM-2","itemData":{"DOI":"10.1007/978-3-030-43420-5","abstract":"… of respondents, they must also use Rasch methods. I hope for each reader this book provides something of use—be it a technique to use for a Rasch analysis needed for a paper or talk, …","author":[{"dropping-particle":"","family":"Boone","given":"William J.","non-dropping-particle":"","parse-names":false,"suffix":""},{"dropping-particle":"","family":"Staver","given":"John R.","non-dropping-particle":"","parse-names":false,"suffix":""}],"container-title":"Advances in Rasch Analyses in the Human Sciences","id":"ITEM-2","issued":{"date-parts":[["2020"]]},"title":"Advances in Rasch Analyses in the Human Sciences","type":"book"},"uris":["http://www.mendeley.com/documents/?uuid=3ce4fc55-f761-3a30-9a0e-ecce9f72b073"]},{"id":"ITEM-3","itemData":{"DOI":"10.4324/9780429030499","abstract":"Recognised as the most influential publication in the field, ARM facilitates deep understanding of the Rasch model and its practical applications. The authors review the crucial properties of the model and demonstrate its use with examples across the human sciences. Readers will be able to understand and critically evaluate Rasch measurement research, perform their own Rasch analyses and interpret their results. The glossary and illustrations support that understanding, and the accessible approach means that it is ideal for readers without a mathematical background. Highlights of the new edition include: More learning tools to strengthen readers' understanding including chapter introductions, boldfaced key terms, chapter summaries, activities and suggested readings. Greater emphasis on the use of R packages; readers can download the R code from the Routledge website. Explores the distinction between numerical values, quantity and units, to understand the measurement and the role of the Rasch logit scale (Chapter 4). A new four-option data set from the IASQ (Instrumental Attitude towards Self-assessment Questionnaire) for the Rating Scale Model (RSM) analysis exemplar (Chapter 6). Clarifies the relationship between Rasch measurement, path analysis and SEM, with a host of new examples of Rasch measurement applied across health sciences, education and psychology (Chapter 10). Intended as a text for graduate courses in measurement, item response theory, (advanced) research methods or quantitative analysis taught in psychology, education, human development, business, and other social and health sciences. Professionals in these areas will also appreciate the book's accessible introduction.","author":[{"dropping-particle":"","family":"Bond","given":"Trevor G.","non-dropping-particle":"","parse-names":false,"suffix":""},{"dropping-particle":"","family":"Yan","given":"Zi","non-dropping-particle":"","parse-names":false,"suffix":""},{"dropping-particle":"","family":"Heene","given":"Moritz","non-dropping-particle":"","parse-names":false,"suffix":""}],"container-title":"Applying the Rasch Model: Fundamental Measurement in the Human Sciences","id":"ITEM-3","issued":{"date-parts":[["2020"]]},"title":"Applying the rasch model: Fundamental measurement in the human sciences","type":"book"},"uris":["http://www.mendeley.com/documents/?uuid=6fea2d69-a69c-3bd0-b4d4-f1f0f8ded8ef"]},{"id":"ITEM-4","itemData":{"abstract":"Rasch G, Probabilistic Models for Some Intelligence and Attainment Tests, Chicago: MESA Press, 1992, with instructive Foreword and Afterword by B.D. Wright WINSTEPS Help from MESA Press","author":[{"dropping-particle":"","family":"Linacre","given":"John M.","non-dropping-particle":"","parse-names":false,"suffix":""}],"container-title":"Winsteps","id":"ITEM-4","issued":{"date-parts":[["2012"]]},"title":"A User's Guide to WINSTEPS MINISTEP: Rasch-Model Computer Programs","type":"book"},"uris":["http://www.mendeley.com/documents/?uuid=ee7a65cd-e2fa-358c-a3b6-4ae37ced1c23"]},{"id":"ITEM-5","itemData":{"author":[{"dropping-particle":"","family":"Seol","given":"Hyunsoo","non-dropping-particle":"","parse-names":false,"suffix":""}],"id":"ITEM-5","issued":{"date-parts":[["2023"]]},"number":"Version 5.7.1","publisher":"Jamovi module","title":"SnowRMM: Rasch Mixture, LCA, and Test Equating Analysis","type":"article"},"uris":["http://www.mendeley.com/documents/?uuid=dd946058-5fdd-4290-a90f-8776c77d091e"]}],"mendeley":{"formattedCitation":"(Bond et al., 2020; Boone &amp; Staver, 2020; Linacre, 2012; Seol, 2023; The jamovi project, 2023)","manualFormatting":"(Bond et al., 2020; Boone &amp; Staver, 2020)","plainTextFormattedCitation":"(Bond et al., 2020; Boone &amp; Staver, 2020; Linacre, 2012; Seol, 2023; The jamovi project, 2023)","previouslyFormattedCitation":"(The jamovi project, 2023)"},"properties":{"noteIndex":0},"schema":"https://github.com/citation-style-language/schema/raw/master/csl-citation.json"}</w:instrText>
      </w:r>
      <w:r>
        <w:rPr>
          <w:rFonts w:ascii="Times New Roman" w:hAnsi="Times New Roman"/>
        </w:rPr>
        <w:fldChar w:fldCharType="separate"/>
      </w:r>
      <w:r>
        <w:rPr>
          <w:rFonts w:ascii="Times New Roman" w:hAnsi="Times New Roman"/>
        </w:rPr>
        <w:t>(Bond et al., 2020; Boone &amp; Staver, 2020)</w:t>
      </w:r>
      <w:r>
        <w:rPr>
          <w:rFonts w:ascii="Times New Roman" w:hAnsi="Times New Roman"/>
        </w:rPr>
        <w:fldChar w:fldCharType="end"/>
      </w:r>
      <w:r>
        <w:rPr>
          <w:rFonts w:ascii="Times New Roman" w:hAnsi="Times New Roman"/>
        </w:rPr>
        <w:t>.</w:t>
      </w:r>
    </w:p>
    <w:p w14:paraId="21A797AD" w14:textId="77777777" w:rsidR="00AC1DB7" w:rsidRDefault="00000000">
      <w:pPr>
        <w:pStyle w:val="Heading3"/>
        <w:spacing w:line="240" w:lineRule="auto"/>
        <w:jc w:val="both"/>
        <w:rPr>
          <w:rFonts w:ascii="Times New Roman" w:hAnsi="Times New Roman" w:cs="Times New Roman"/>
          <w:sz w:val="22"/>
          <w:szCs w:val="22"/>
        </w:rPr>
      </w:pPr>
      <w:r>
        <w:rPr>
          <w:rFonts w:ascii="Times New Roman" w:hAnsi="Times New Roman" w:cs="Times New Roman"/>
          <w:sz w:val="22"/>
          <w:szCs w:val="22"/>
        </w:rPr>
        <w:t>Step 7: Dimensionality Test</w:t>
      </w:r>
    </w:p>
    <w:p w14:paraId="35729E3E" w14:textId="77777777" w:rsidR="00AC1DB7" w:rsidRDefault="00000000">
      <w:pPr>
        <w:spacing w:line="240" w:lineRule="auto"/>
        <w:jc w:val="both"/>
        <w:rPr>
          <w:rFonts w:ascii="Times New Roman" w:hAnsi="Times New Roman"/>
        </w:rPr>
      </w:pPr>
      <w:r>
        <w:rPr>
          <w:rFonts w:ascii="Times New Roman" w:hAnsi="Times New Roman"/>
        </w:rPr>
        <w:t xml:space="preserve">The dimensionality test was carried out in two stages: the Exploratory Factor Analysis (EFA) and the misfit order test. The EFA test was carried out using </w:t>
      </w:r>
      <w:proofErr w:type="spellStart"/>
      <w:r>
        <w:rPr>
          <w:rFonts w:ascii="Times New Roman" w:hAnsi="Times New Roman"/>
        </w:rPr>
        <w:t>Jamovi</w:t>
      </w:r>
      <w:proofErr w:type="spellEnd"/>
      <w:r>
        <w:rPr>
          <w:rFonts w:ascii="Times New Roman" w:hAnsi="Times New Roman"/>
        </w:rPr>
        <w:t xml:space="preserve"> software </w:t>
      </w:r>
      <w:r>
        <w:rPr>
          <w:rFonts w:ascii="Times New Roman" w:hAnsi="Times New Roman"/>
        </w:rPr>
        <w:fldChar w:fldCharType="begin" w:fldLock="1"/>
      </w:r>
      <w:r>
        <w:rPr>
          <w:rFonts w:ascii="Times New Roman" w:hAnsi="Times New Roman"/>
        </w:rPr>
        <w:instrText>ADDIN CSL_CITATION {"citationItems":[{"id":"ITEM-1","itemData":{"abstract":"The jamovi project was founded to develop a free and open statistical platform which is intuitive to use, and can provide the latest developments in statistical methodology. At the core of the jamovi philosophy, is that scientific software should be “community driven”, where anyone can develop and publish analyses, and make them available to a wide audience. jamovi aims to be a neutral platform, and takes no position with respect to competing statistical philosophies. The project was not founded to promote a particular statistical ideology, instead wanting to serve as a safe space where different statistical approaches might be published side-by-side, and consider themselves first-rate members of the jamovi community.","author":[{"dropping-particle":"","family":"The jamovi project","given":"","non-dropping-particle":"","parse-names":false,"suffix":""}],"container-title":"[Computer Software]. Retrieved from https://www.jamovi.org.","id":"ITEM-1","issued":{"date-parts":[["2023"]]},"title":"jamovi. (Version 2.4)","type":"article"},"uris":["http://www.mendeley.com/documents/?uuid=25c79259-c936-308f-a74a-95ef818053eb"]}],"mendeley":{"formattedCitation":"(The jamovi project, 2022)","manualFormatting":"(Versi 2.4; The jamovi project, 2023)","plainTextFormattedCitation":"(The jamovi project, 2022)","previouslyFormattedCitation":"(The jamovi project, 2022)"},"properties":{"noteIndex":0},"schema":"https://github.com/citation-style-language/schema/raw/master/csl-citation.json"}</w:instrText>
      </w:r>
      <w:r>
        <w:rPr>
          <w:rFonts w:ascii="Times New Roman" w:hAnsi="Times New Roman"/>
        </w:rPr>
        <w:fldChar w:fldCharType="separate"/>
      </w:r>
      <w:r>
        <w:rPr>
          <w:rFonts w:ascii="Times New Roman" w:hAnsi="Times New Roman"/>
        </w:rPr>
        <w:t>(</w:t>
      </w:r>
      <w:proofErr w:type="spellStart"/>
      <w:r>
        <w:rPr>
          <w:rFonts w:ascii="Times New Roman" w:hAnsi="Times New Roman"/>
        </w:rPr>
        <w:t>Versi</w:t>
      </w:r>
      <w:proofErr w:type="spellEnd"/>
      <w:r>
        <w:rPr>
          <w:rFonts w:ascii="Times New Roman" w:hAnsi="Times New Roman"/>
        </w:rPr>
        <w:t xml:space="preserve"> 2.4; The jamovi project, 2023)</w:t>
      </w:r>
      <w:r>
        <w:rPr>
          <w:rFonts w:ascii="Times New Roman" w:hAnsi="Times New Roman"/>
        </w:rPr>
        <w:fldChar w:fldCharType="end"/>
      </w:r>
      <w:r>
        <w:rPr>
          <w:rFonts w:ascii="Times New Roman" w:hAnsi="Times New Roman"/>
        </w:rPr>
        <w:t xml:space="preserve"> by considering the root mean square error of approximation (RMSEA) value below 0.80; the Tucker-Lewis Index (TLI) is close to 0.90 or above, and the p-value model exceeds 0.050 </w:t>
      </w:r>
      <w:r>
        <w:rPr>
          <w:rFonts w:ascii="Times New Roman" w:hAnsi="Times New Roman"/>
        </w:rPr>
        <w:fldChar w:fldCharType="begin" w:fldLock="1"/>
      </w:r>
      <w:r>
        <w:rPr>
          <w:rFonts w:ascii="Times New Roman" w:hAnsi="Times New Roman"/>
        </w:rPr>
        <w:instrText>ADDIN CSL_CITATION {"citationItems":[{"id":"ITEM-1","itemData":{"DOI":"10.1037/1082-989X.3.4.424","ISSN":"1082989X","abstract":"This study evaluated the sensitivity of maximum likelihood (ML)-, generalized least squares (GLS)-, and asymptotic distribution-free (ADF)-based fit indices to model misspecification, under conditions that varied sample size and distribution. The effect of violating assumptions of asymptotic robustness theory also was examined. Standardized root-mean-square residual (SRMR) was the most sensitive index to models with misspecified factor covariance(s), and Tucker-Lewis Index (1973; TLI), Bollen's fit index (1989; BL89), relative noncentrality index (RNI), comparative fit index (CFI), and the ML- and GLS-based gamma hat, McDonald's centrality index (1989; Mc), and root-mean-square error of approximation (RMSEA) were the most sensitive indices to models with misspecified factor loadings. With ML and GLS methods, we recommend the use of SRMR, supplemented by TLI, BL89, RNI, CFI, gamma hat, Mc, or RMSEA (TLI, Mc, and RMSEA are less preferable at small sample sizes). With the ADF method, we recommend the use of SRMR, supplemented by TLI, BL89, RNI, or CFI. Finally, most of the ML-based fit indices outperformed those obtained from GLS and ADF and are preferable for evaluating model fit.","author":[{"dropping-particle":"","family":"Hu","given":"Li Tze","non-dropping-particle":"","parse-names":false,"suffix":""},{"dropping-particle":"","family":"Bentler","given":"Peter M.","non-dropping-particle":"","parse-names":false,"suffix":""}],"container-title":"Psychological Methods","id":"ITEM-1","issue":"4","issued":{"date-parts":[["1998"]]},"title":"Fit Indices in Covariance Structure Modeling: Sensitivity to Underparameterized Model Misspecification","type":"article-journal","volume":"3"},"uris":["http://www.mendeley.com/documents/?uuid=0cb82300-ffae-3a6e-8e08-5d96081efb06"]},{"id":"ITEM-2","itemData":{"ISBN":"9781000569742","author":[{"dropping-particle":"","family":"Whittaker","given":"T A","non-dropping-particle":"","parse-names":false,"suffix":""},{"dropping-particle":"","family":"Schumacker","given":"R E","non-dropping-particle":"","parse-names":false,"suffix":""}],"id":"ITEM-2","issued":{"date-parts":[["2022"]]},"publisher":"Taylor \\&amp; Francis","title":"A Beginner's Guide to Structural Equation Modeling","type":"book"},"uris":["http://www.mendeley.com/documents/?uuid=2f6687bf-145a-4167-8641-66cb05c7a08d"]}],"mendeley":{"formattedCitation":"(Hu &amp; Bentler, 1998; Whittaker &amp; Schumacker, 2022)","plainTextFormattedCitation":"(Hu &amp; Bentler, 1998; Whittaker &amp; Schumacker, 2022)","previouslyFormattedCitation":"(Hu &amp; Bentler, 1998; Whittaker &amp; Schumacker, 2022)"},"properties":{"noteIndex":0},"schema":"https://github.com/citation-style-language/schema/raw/master/csl-citation.json"}</w:instrText>
      </w:r>
      <w:r>
        <w:rPr>
          <w:rFonts w:ascii="Times New Roman" w:hAnsi="Times New Roman"/>
        </w:rPr>
        <w:fldChar w:fldCharType="separate"/>
      </w:r>
      <w:r>
        <w:rPr>
          <w:rFonts w:ascii="Times New Roman" w:hAnsi="Times New Roman"/>
        </w:rPr>
        <w:t>(Hu &amp; Bentler, 1998; Whittaker &amp; Schumacker, 2022)</w:t>
      </w:r>
      <w:r>
        <w:rPr>
          <w:rFonts w:ascii="Times New Roman" w:hAnsi="Times New Roman"/>
        </w:rPr>
        <w:fldChar w:fldCharType="end"/>
      </w:r>
      <w:r>
        <w:rPr>
          <w:rFonts w:ascii="Times New Roman" w:hAnsi="Times New Roman"/>
        </w:rPr>
        <w:t xml:space="preserve">. In addition, the data used in the EFA must comply with the Barlett and Kaiser-Meyer-Olkin (KMO) assumption test, with the Barlett test criteria having a p-value below 0.05 and KMO having an adequacy value above 0.60 </w:t>
      </w:r>
      <w:r>
        <w:rPr>
          <w:rFonts w:ascii="Times New Roman" w:hAnsi="Times New Roman"/>
        </w:rPr>
        <w:fldChar w:fldCharType="begin" w:fldLock="1"/>
      </w:r>
      <w:r>
        <w:rPr>
          <w:rFonts w:ascii="Times New Roman" w:hAnsi="Times New Roman"/>
        </w:rPr>
        <w:instrText>ADDIN CSL_CITATION {"citationItems":[{"id":"ITEM-1","itemData":{"ISBN":"9780761919506","author":[{"dropping-particle":"","family":"Pett","given":"M A","non-dropping-particle":"","parse-names":false,"suffix":""},{"dropping-particle":"","family":"Lackey","given":"N R","non-dropping-particle":"","parse-names":false,"suffix":""},{"dropping-particle":"","family":"Sullivan","given":"J J","non-dropping-particle":"","parse-names":false,"suffix":""}],"id":"ITEM-1","issued":{"date-parts":[["2003"]]},"publisher":"SAGE Publications","title":"Making Sense of Factor Analysis: The Use of Factor Analysis for Instrument Development in Health Care Research","type":"book"},"uris":["http://www.mendeley.com/documents/?uuid=82944020-3584-4bfe-8b00-474ba717177a"]},{"id":"ITEM-2","itemData":{"ISBN":"9789835204173","author":[{"dropping-particle":"","family":"Rasli","given":"A","non-dropping-particle":"","parse-names":false,"suffix":""}],"id":"ITEM-2","issued":{"date-parts":[["2006"]]},"publisher":"Penerbit UTM","title":"Data Analysis and Interpretation - A Handbook for Postgraduate Social Scientists (+CD)","type":"book"},"uris":["http://www.mendeley.com/documents/?uuid=7b358b31-4b31-4cb1-8e58-2a15b18a14a3"]}],"mendeley":{"formattedCitation":"(Pett et al., 2003; Rasli, 2006)","plainTextFormattedCitation":"(Pett et al., 2003; Rasli, 2006)"},"properties":{"noteIndex":0},"schema":"https://github.com/citation-style-language/schema/raw/master/csl-citation.json"}</w:instrText>
      </w:r>
      <w:r>
        <w:rPr>
          <w:rFonts w:ascii="Times New Roman" w:hAnsi="Times New Roman"/>
        </w:rPr>
        <w:fldChar w:fldCharType="separate"/>
      </w:r>
      <w:r>
        <w:rPr>
          <w:rFonts w:ascii="Times New Roman" w:hAnsi="Times New Roman"/>
        </w:rPr>
        <w:t>(Pett et al., 2003; Rasli, 2006)</w:t>
      </w:r>
      <w:r>
        <w:rPr>
          <w:rFonts w:ascii="Times New Roman" w:hAnsi="Times New Roman"/>
        </w:rPr>
        <w:fldChar w:fldCharType="end"/>
      </w:r>
      <w:r>
        <w:rPr>
          <w:rFonts w:ascii="Times New Roman" w:hAnsi="Times New Roman"/>
        </w:rPr>
        <w:t xml:space="preserve">. The misfit order test criteria in this study were carried out using </w:t>
      </w:r>
      <w:proofErr w:type="spellStart"/>
      <w:r>
        <w:rPr>
          <w:rFonts w:ascii="Times New Roman" w:hAnsi="Times New Roman"/>
        </w:rPr>
        <w:t>Winstep</w:t>
      </w:r>
      <w:proofErr w:type="spellEnd"/>
      <w:r>
        <w:rPr>
          <w:rFonts w:ascii="Times New Roman" w:hAnsi="Times New Roman"/>
        </w:rPr>
        <w:t xml:space="preserve"> software by considering the value of Outfit MNSQ (0.6 --- 1.4) for the rating scale model </w:t>
      </w:r>
      <w:r>
        <w:rPr>
          <w:rFonts w:ascii="Times New Roman" w:hAnsi="Times New Roman"/>
        </w:rPr>
        <w:fldChar w:fldCharType="begin"/>
      </w:r>
      <w:r>
        <w:rPr>
          <w:rFonts w:ascii="Times New Roman" w:hAnsi="Times New Roman"/>
        </w:rPr>
        <w:instrText xml:space="preserve"> ADDIN EN.CITE &lt;EndNote&gt;&lt;Cite&gt;&lt;Author&gt;Bond&lt;/Author&gt;&lt;Year&gt;2020&lt;/Year&gt;&lt;RecNum&gt;199&lt;/RecNum&gt;&lt;DisplayText&gt;(Bond et al., 2020; Boone &amp;amp; Staver, 2020)&lt;/DisplayText&gt;&lt;record&gt;&lt;rec-number&gt;199&lt;/rec-number&gt;&lt;foreign-keys&gt;&lt;key app="EN" db-id="0ax5wpa9jd9098e9df6vs0z2taaxtrpvsvpd" timestamp="1726196440"&gt;199&lt;/key&gt;&lt;/foreign-keys&gt;&lt;ref-type name="Book"&gt;6&lt;/ref-type&gt;&lt;contributors&gt;&lt;authors&gt;&lt;author&gt;Bond, Trevor G.&lt;/author&gt;&lt;author&gt;Yan, Zi&lt;/author&gt;&lt;author&gt;Heene, Moritz&lt;/author&gt;&lt;/authors&gt;&lt;/contributors&gt;&lt;titles&gt;&lt;title&gt;Applying the rasch model: Fundamental measurement in the human sciences&lt;/title&gt;&lt;/titles&gt;&lt;dates&gt;&lt;year&gt;2020&lt;/year&gt;&lt;/dates&gt;&lt;urls&gt;&lt;/urls&gt;&lt;electronic-resource-num&gt;10.4324/9780429030499&lt;/electronic-resource-num&gt;&lt;/record&gt;&lt;/Cite&gt;&lt;Cite&gt;&lt;Author&gt;Boone&lt;/Author&gt;&lt;Year&gt;2020&lt;/Year&gt;&lt;RecNum&gt;200&lt;/RecNum&gt;&lt;record&gt;&lt;rec-number&gt;200&lt;/rec-number&gt;&lt;foreign-keys&gt;&lt;key app="EN" db-id="0ax5wpa9jd9098e9df6vs0z2taaxtrpvsvpd" timestamp="1726196440"&gt;200&lt;/key&gt;&lt;/foreign-keys&gt;&lt;ref-type name="Book"&gt;6&lt;/ref-type&gt;&lt;contributors&gt;&lt;authors&gt;&lt;author&gt;Boone, William J.&lt;/author&gt;&lt;author&gt;Staver, John R.&lt;/author&gt;&lt;/authors&gt;&lt;/contributors&gt;&lt;titles&gt;&lt;title&gt;Advances in Rasch Analyses in the Human Sciences&lt;/title&gt;&lt;/titles&gt;&lt;dates&gt;&lt;year&gt;2020&lt;/year&gt;&lt;/dates&gt;&lt;urls&gt;&lt;/urls&gt;&lt;electronic-resource-num&gt;10.1007/978-3-030-43420-5&lt;/electronic-resource-num&gt;&lt;/record&gt;&lt;/Cite&gt;&lt;/EndNote&gt;</w:instrText>
      </w:r>
      <w:r>
        <w:rPr>
          <w:rFonts w:ascii="Times New Roman" w:hAnsi="Times New Roman"/>
        </w:rPr>
        <w:fldChar w:fldCharType="separate"/>
      </w:r>
      <w:r>
        <w:rPr>
          <w:rFonts w:ascii="Times New Roman" w:hAnsi="Times New Roman"/>
        </w:rPr>
        <w:t>(Bond et al., 2020; Boone &amp; Staver, 2020)</w:t>
      </w:r>
      <w:r>
        <w:rPr>
          <w:rFonts w:ascii="Times New Roman" w:hAnsi="Times New Roman"/>
        </w:rPr>
        <w:fldChar w:fldCharType="end"/>
      </w:r>
      <w:r>
        <w:rPr>
          <w:rFonts w:ascii="Times New Roman" w:hAnsi="Times New Roman"/>
        </w:rPr>
        <w:t xml:space="preserve">. </w:t>
      </w:r>
    </w:p>
    <w:tbl>
      <w:tblPr>
        <w:tblStyle w:val="TableGrid"/>
        <w:tblW w:w="49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1"/>
        <w:gridCol w:w="2299"/>
        <w:gridCol w:w="2299"/>
        <w:gridCol w:w="2210"/>
      </w:tblGrid>
      <w:tr w:rsidR="00AC1DB7" w14:paraId="1A78DF40" w14:textId="77777777">
        <w:tc>
          <w:tcPr>
            <w:tcW w:w="5000" w:type="pct"/>
            <w:gridSpan w:val="4"/>
            <w:tcBorders>
              <w:bottom w:val="single" w:sz="4" w:space="0" w:color="auto"/>
            </w:tcBorders>
          </w:tcPr>
          <w:p w14:paraId="3F116C69" w14:textId="77777777" w:rsidR="00AC1DB7" w:rsidRDefault="00000000">
            <w:pPr>
              <w:spacing w:after="0" w:line="240" w:lineRule="auto"/>
              <w:jc w:val="center"/>
              <w:rPr>
                <w:rFonts w:ascii="Times New Roman" w:hAnsi="Times New Roman"/>
              </w:rPr>
            </w:pPr>
            <w:r>
              <w:rPr>
                <w:rFonts w:ascii="Times New Roman" w:hAnsi="Times New Roman"/>
              </w:rPr>
              <w:t>Table 6. Summary of Exploratory Factor Analysis</w:t>
            </w:r>
          </w:p>
        </w:tc>
      </w:tr>
      <w:tr w:rsidR="00AC1DB7" w14:paraId="5D67ADBD" w14:textId="77777777">
        <w:tc>
          <w:tcPr>
            <w:tcW w:w="1263" w:type="pct"/>
            <w:tcBorders>
              <w:top w:val="single" w:sz="4" w:space="0" w:color="auto"/>
              <w:bottom w:val="single" w:sz="4" w:space="0" w:color="auto"/>
            </w:tcBorders>
          </w:tcPr>
          <w:p w14:paraId="2A194B54" w14:textId="77777777" w:rsidR="00AC1DB7" w:rsidRDefault="00000000">
            <w:pPr>
              <w:spacing w:after="0" w:line="240" w:lineRule="auto"/>
              <w:rPr>
                <w:rFonts w:ascii="Times New Roman" w:hAnsi="Times New Roman"/>
              </w:rPr>
            </w:pPr>
            <w:r>
              <w:rPr>
                <w:rFonts w:ascii="Times New Roman" w:hAnsi="Times New Roman"/>
              </w:rPr>
              <w:t>Factors</w:t>
            </w:r>
          </w:p>
        </w:tc>
        <w:tc>
          <w:tcPr>
            <w:tcW w:w="1262" w:type="pct"/>
            <w:tcBorders>
              <w:top w:val="single" w:sz="4" w:space="0" w:color="auto"/>
              <w:bottom w:val="single" w:sz="4" w:space="0" w:color="auto"/>
            </w:tcBorders>
          </w:tcPr>
          <w:p w14:paraId="276BAE62" w14:textId="77777777" w:rsidR="00AC1DB7" w:rsidRDefault="00000000">
            <w:pPr>
              <w:spacing w:after="0" w:line="240" w:lineRule="auto"/>
              <w:rPr>
                <w:rFonts w:ascii="Times New Roman" w:hAnsi="Times New Roman"/>
              </w:rPr>
            </w:pPr>
            <w:r>
              <w:rPr>
                <w:rFonts w:ascii="Times New Roman" w:hAnsi="Times New Roman"/>
              </w:rPr>
              <w:t>Variables</w:t>
            </w:r>
          </w:p>
        </w:tc>
        <w:tc>
          <w:tcPr>
            <w:tcW w:w="1262" w:type="pct"/>
            <w:tcBorders>
              <w:top w:val="single" w:sz="4" w:space="0" w:color="auto"/>
              <w:bottom w:val="single" w:sz="4" w:space="0" w:color="auto"/>
            </w:tcBorders>
            <w:vAlign w:val="center"/>
          </w:tcPr>
          <w:p w14:paraId="690DA969" w14:textId="77777777" w:rsidR="00AC1DB7" w:rsidRDefault="00000000">
            <w:pPr>
              <w:spacing w:after="0" w:line="240" w:lineRule="auto"/>
              <w:rPr>
                <w:rFonts w:ascii="Times New Roman" w:hAnsi="Times New Roman"/>
              </w:rPr>
            </w:pPr>
            <w:r>
              <w:rPr>
                <w:rFonts w:ascii="Times New Roman" w:hAnsi="Times New Roman"/>
              </w:rPr>
              <w:t>Loadings</w:t>
            </w:r>
          </w:p>
        </w:tc>
        <w:tc>
          <w:tcPr>
            <w:tcW w:w="1213" w:type="pct"/>
            <w:tcBorders>
              <w:top w:val="single" w:sz="4" w:space="0" w:color="auto"/>
              <w:bottom w:val="single" w:sz="4" w:space="0" w:color="auto"/>
            </w:tcBorders>
            <w:vAlign w:val="center"/>
          </w:tcPr>
          <w:p w14:paraId="4C2909BE" w14:textId="77777777" w:rsidR="00AC1DB7" w:rsidRDefault="00000000">
            <w:pPr>
              <w:spacing w:after="0" w:line="240" w:lineRule="auto"/>
              <w:rPr>
                <w:rFonts w:ascii="Times New Roman" w:hAnsi="Times New Roman"/>
              </w:rPr>
            </w:pPr>
            <w:r>
              <w:rPr>
                <w:rFonts w:ascii="Times New Roman" w:hAnsi="Times New Roman"/>
              </w:rPr>
              <w:t>Variance (%)</w:t>
            </w:r>
          </w:p>
        </w:tc>
      </w:tr>
      <w:tr w:rsidR="00AC1DB7" w14:paraId="41EA932D" w14:textId="77777777">
        <w:tc>
          <w:tcPr>
            <w:tcW w:w="1263" w:type="pct"/>
            <w:tcBorders>
              <w:top w:val="single" w:sz="4" w:space="0" w:color="auto"/>
            </w:tcBorders>
            <w:vAlign w:val="center"/>
          </w:tcPr>
          <w:p w14:paraId="6D812531" w14:textId="77777777" w:rsidR="00AC1DB7" w:rsidRDefault="00000000">
            <w:pPr>
              <w:spacing w:after="0" w:line="240" w:lineRule="auto"/>
              <w:rPr>
                <w:rFonts w:ascii="Times New Roman" w:hAnsi="Times New Roman"/>
              </w:rPr>
            </w:pPr>
            <w:r>
              <w:rPr>
                <w:rFonts w:ascii="Times New Roman" w:hAnsi="Times New Roman"/>
                <w:color w:val="333333"/>
                <w:lang w:eastAsia="zh-CN"/>
              </w:rPr>
              <w:t>1</w:t>
            </w:r>
          </w:p>
        </w:tc>
        <w:tc>
          <w:tcPr>
            <w:tcW w:w="1262" w:type="pct"/>
            <w:tcBorders>
              <w:top w:val="single" w:sz="4" w:space="0" w:color="auto"/>
            </w:tcBorders>
          </w:tcPr>
          <w:p w14:paraId="0E7CBA78" w14:textId="77777777" w:rsidR="00AC1DB7" w:rsidRDefault="00000000">
            <w:pPr>
              <w:spacing w:after="0" w:line="240" w:lineRule="auto"/>
              <w:rPr>
                <w:rFonts w:ascii="Times New Roman" w:hAnsi="Times New Roman"/>
              </w:rPr>
            </w:pPr>
            <w:r>
              <w:rPr>
                <w:rFonts w:ascii="Times New Roman" w:hAnsi="Times New Roman"/>
              </w:rPr>
              <w:t>PCK</w:t>
            </w:r>
          </w:p>
        </w:tc>
        <w:tc>
          <w:tcPr>
            <w:tcW w:w="1262" w:type="pct"/>
            <w:tcBorders>
              <w:top w:val="single" w:sz="4" w:space="0" w:color="auto"/>
            </w:tcBorders>
            <w:vAlign w:val="center"/>
          </w:tcPr>
          <w:p w14:paraId="620A5633" w14:textId="77777777" w:rsidR="00AC1DB7" w:rsidRDefault="00000000">
            <w:pPr>
              <w:spacing w:after="0" w:line="240" w:lineRule="auto"/>
              <w:rPr>
                <w:rFonts w:ascii="Times New Roman" w:hAnsi="Times New Roman"/>
              </w:rPr>
            </w:pPr>
            <w:r>
              <w:rPr>
                <w:rFonts w:ascii="Times New Roman" w:hAnsi="Times New Roman"/>
                <w:color w:val="333333"/>
                <w:lang w:eastAsia="zh-CN"/>
              </w:rPr>
              <w:t>2.129</w:t>
            </w:r>
          </w:p>
        </w:tc>
        <w:tc>
          <w:tcPr>
            <w:tcW w:w="1213" w:type="pct"/>
            <w:tcBorders>
              <w:top w:val="single" w:sz="4" w:space="0" w:color="auto"/>
            </w:tcBorders>
            <w:vAlign w:val="center"/>
          </w:tcPr>
          <w:p w14:paraId="4199BCBE" w14:textId="77777777" w:rsidR="00AC1DB7" w:rsidRDefault="00000000">
            <w:pPr>
              <w:spacing w:after="0" w:line="240" w:lineRule="auto"/>
              <w:rPr>
                <w:rFonts w:ascii="Times New Roman" w:hAnsi="Times New Roman"/>
              </w:rPr>
            </w:pPr>
            <w:r>
              <w:rPr>
                <w:rFonts w:ascii="Times New Roman" w:hAnsi="Times New Roman"/>
                <w:color w:val="333333"/>
                <w:lang w:eastAsia="zh-CN"/>
              </w:rPr>
              <w:t>11.83</w:t>
            </w:r>
          </w:p>
        </w:tc>
      </w:tr>
      <w:tr w:rsidR="00AC1DB7" w14:paraId="29208E33" w14:textId="77777777">
        <w:tc>
          <w:tcPr>
            <w:tcW w:w="1263" w:type="pct"/>
            <w:vAlign w:val="center"/>
          </w:tcPr>
          <w:p w14:paraId="5F1CEA21" w14:textId="77777777" w:rsidR="00AC1DB7" w:rsidRDefault="00000000">
            <w:pPr>
              <w:spacing w:after="0" w:line="240" w:lineRule="auto"/>
              <w:rPr>
                <w:rFonts w:ascii="Times New Roman" w:hAnsi="Times New Roman"/>
              </w:rPr>
            </w:pPr>
            <w:r>
              <w:rPr>
                <w:rFonts w:ascii="Times New Roman" w:hAnsi="Times New Roman"/>
                <w:color w:val="333333"/>
                <w:lang w:eastAsia="zh-CN"/>
              </w:rPr>
              <w:t>2</w:t>
            </w:r>
          </w:p>
        </w:tc>
        <w:tc>
          <w:tcPr>
            <w:tcW w:w="1262" w:type="pct"/>
          </w:tcPr>
          <w:p w14:paraId="734EEA72" w14:textId="77777777" w:rsidR="00AC1DB7" w:rsidRDefault="00000000">
            <w:pPr>
              <w:spacing w:after="0" w:line="240" w:lineRule="auto"/>
              <w:rPr>
                <w:rFonts w:ascii="Times New Roman" w:hAnsi="Times New Roman"/>
              </w:rPr>
            </w:pPr>
            <w:r>
              <w:rPr>
                <w:rFonts w:ascii="Times New Roman" w:hAnsi="Times New Roman"/>
              </w:rPr>
              <w:t>IEK</w:t>
            </w:r>
          </w:p>
        </w:tc>
        <w:tc>
          <w:tcPr>
            <w:tcW w:w="1262" w:type="pct"/>
            <w:vAlign w:val="center"/>
          </w:tcPr>
          <w:p w14:paraId="35851E49" w14:textId="77777777" w:rsidR="00AC1DB7" w:rsidRDefault="00000000">
            <w:pPr>
              <w:spacing w:after="0" w:line="240" w:lineRule="auto"/>
              <w:rPr>
                <w:rFonts w:ascii="Times New Roman" w:hAnsi="Times New Roman"/>
              </w:rPr>
            </w:pPr>
            <w:r>
              <w:rPr>
                <w:rFonts w:ascii="Times New Roman" w:hAnsi="Times New Roman"/>
                <w:color w:val="333333"/>
                <w:lang w:eastAsia="zh-CN"/>
              </w:rPr>
              <w:t>1.873</w:t>
            </w:r>
          </w:p>
        </w:tc>
        <w:tc>
          <w:tcPr>
            <w:tcW w:w="1213" w:type="pct"/>
            <w:vAlign w:val="center"/>
          </w:tcPr>
          <w:p w14:paraId="4EE7AE8F" w14:textId="77777777" w:rsidR="00AC1DB7" w:rsidRDefault="00000000">
            <w:pPr>
              <w:spacing w:after="0" w:line="240" w:lineRule="auto"/>
              <w:rPr>
                <w:rFonts w:ascii="Times New Roman" w:hAnsi="Times New Roman"/>
              </w:rPr>
            </w:pPr>
            <w:r>
              <w:rPr>
                <w:rFonts w:ascii="Times New Roman" w:hAnsi="Times New Roman"/>
                <w:color w:val="333333"/>
                <w:lang w:eastAsia="zh-CN"/>
              </w:rPr>
              <w:t>10.40</w:t>
            </w:r>
          </w:p>
        </w:tc>
      </w:tr>
      <w:tr w:rsidR="00AC1DB7" w14:paraId="0597FDAD" w14:textId="77777777">
        <w:tc>
          <w:tcPr>
            <w:tcW w:w="1263" w:type="pct"/>
            <w:vAlign w:val="center"/>
          </w:tcPr>
          <w:p w14:paraId="60FC03BB" w14:textId="77777777" w:rsidR="00AC1DB7" w:rsidRDefault="00000000">
            <w:pPr>
              <w:spacing w:after="0" w:line="240" w:lineRule="auto"/>
              <w:rPr>
                <w:rFonts w:ascii="Times New Roman" w:hAnsi="Times New Roman"/>
              </w:rPr>
            </w:pPr>
            <w:r>
              <w:rPr>
                <w:rFonts w:ascii="Times New Roman" w:hAnsi="Times New Roman"/>
                <w:color w:val="333333"/>
                <w:lang w:eastAsia="zh-CN"/>
              </w:rPr>
              <w:t>3</w:t>
            </w:r>
          </w:p>
        </w:tc>
        <w:tc>
          <w:tcPr>
            <w:tcW w:w="1262" w:type="pct"/>
          </w:tcPr>
          <w:p w14:paraId="3F280888" w14:textId="77777777" w:rsidR="00AC1DB7" w:rsidRDefault="00000000">
            <w:pPr>
              <w:spacing w:after="0" w:line="240" w:lineRule="auto"/>
              <w:rPr>
                <w:rFonts w:ascii="Times New Roman" w:hAnsi="Times New Roman"/>
              </w:rPr>
            </w:pPr>
            <w:r>
              <w:rPr>
                <w:rFonts w:ascii="Times New Roman" w:hAnsi="Times New Roman"/>
              </w:rPr>
              <w:t>PK</w:t>
            </w:r>
          </w:p>
        </w:tc>
        <w:tc>
          <w:tcPr>
            <w:tcW w:w="1262" w:type="pct"/>
            <w:vAlign w:val="center"/>
          </w:tcPr>
          <w:p w14:paraId="7DDC1CF3" w14:textId="77777777" w:rsidR="00AC1DB7" w:rsidRDefault="00000000">
            <w:pPr>
              <w:spacing w:after="0" w:line="240" w:lineRule="auto"/>
              <w:rPr>
                <w:rFonts w:ascii="Times New Roman" w:hAnsi="Times New Roman"/>
              </w:rPr>
            </w:pPr>
            <w:r>
              <w:rPr>
                <w:rFonts w:ascii="Times New Roman" w:hAnsi="Times New Roman"/>
                <w:color w:val="333333"/>
                <w:lang w:eastAsia="zh-CN"/>
              </w:rPr>
              <w:t>1.872</w:t>
            </w:r>
          </w:p>
        </w:tc>
        <w:tc>
          <w:tcPr>
            <w:tcW w:w="1213" w:type="pct"/>
            <w:vAlign w:val="center"/>
          </w:tcPr>
          <w:p w14:paraId="004F846D" w14:textId="77777777" w:rsidR="00AC1DB7" w:rsidRDefault="00000000">
            <w:pPr>
              <w:spacing w:after="0" w:line="240" w:lineRule="auto"/>
              <w:rPr>
                <w:rFonts w:ascii="Times New Roman" w:hAnsi="Times New Roman"/>
              </w:rPr>
            </w:pPr>
            <w:r>
              <w:rPr>
                <w:rFonts w:ascii="Times New Roman" w:hAnsi="Times New Roman"/>
                <w:color w:val="333333"/>
                <w:lang w:eastAsia="zh-CN"/>
              </w:rPr>
              <w:t>10.40</w:t>
            </w:r>
          </w:p>
        </w:tc>
      </w:tr>
      <w:tr w:rsidR="00AC1DB7" w14:paraId="7BC0BC15" w14:textId="77777777">
        <w:tc>
          <w:tcPr>
            <w:tcW w:w="1263" w:type="pct"/>
            <w:vAlign w:val="center"/>
          </w:tcPr>
          <w:p w14:paraId="32EB928B" w14:textId="77777777" w:rsidR="00AC1DB7" w:rsidRDefault="00000000">
            <w:pPr>
              <w:spacing w:after="0" w:line="240" w:lineRule="auto"/>
              <w:rPr>
                <w:rFonts w:ascii="Times New Roman" w:hAnsi="Times New Roman"/>
              </w:rPr>
            </w:pPr>
            <w:r>
              <w:rPr>
                <w:rFonts w:ascii="Times New Roman" w:hAnsi="Times New Roman"/>
                <w:color w:val="333333"/>
                <w:lang w:eastAsia="zh-CN"/>
              </w:rPr>
              <w:t>4</w:t>
            </w:r>
          </w:p>
        </w:tc>
        <w:tc>
          <w:tcPr>
            <w:tcW w:w="1262" w:type="pct"/>
          </w:tcPr>
          <w:p w14:paraId="1261A54B" w14:textId="77777777" w:rsidR="00AC1DB7" w:rsidRDefault="00000000">
            <w:pPr>
              <w:spacing w:after="0" w:line="240" w:lineRule="auto"/>
              <w:rPr>
                <w:rFonts w:ascii="Times New Roman" w:hAnsi="Times New Roman"/>
              </w:rPr>
            </w:pPr>
            <w:r>
              <w:rPr>
                <w:rFonts w:ascii="Times New Roman" w:hAnsi="Times New Roman"/>
              </w:rPr>
              <w:t>CK</w:t>
            </w:r>
          </w:p>
        </w:tc>
        <w:tc>
          <w:tcPr>
            <w:tcW w:w="1262" w:type="pct"/>
            <w:vAlign w:val="center"/>
          </w:tcPr>
          <w:p w14:paraId="470EE3C8" w14:textId="77777777" w:rsidR="00AC1DB7" w:rsidRDefault="00000000">
            <w:pPr>
              <w:spacing w:after="0" w:line="240" w:lineRule="auto"/>
              <w:rPr>
                <w:rFonts w:ascii="Times New Roman" w:hAnsi="Times New Roman"/>
              </w:rPr>
            </w:pPr>
            <w:r>
              <w:rPr>
                <w:rFonts w:ascii="Times New Roman" w:hAnsi="Times New Roman"/>
                <w:color w:val="333333"/>
                <w:lang w:eastAsia="zh-CN"/>
              </w:rPr>
              <w:t>1.703</w:t>
            </w:r>
          </w:p>
        </w:tc>
        <w:tc>
          <w:tcPr>
            <w:tcW w:w="1213" w:type="pct"/>
            <w:vAlign w:val="center"/>
          </w:tcPr>
          <w:p w14:paraId="21455453" w14:textId="77777777" w:rsidR="00AC1DB7" w:rsidRDefault="00000000">
            <w:pPr>
              <w:spacing w:after="0" w:line="240" w:lineRule="auto"/>
              <w:rPr>
                <w:rFonts w:ascii="Times New Roman" w:hAnsi="Times New Roman"/>
              </w:rPr>
            </w:pPr>
            <w:r>
              <w:rPr>
                <w:rFonts w:ascii="Times New Roman" w:hAnsi="Times New Roman"/>
                <w:color w:val="333333"/>
                <w:lang w:eastAsia="zh-CN"/>
              </w:rPr>
              <w:t>9.46</w:t>
            </w:r>
          </w:p>
        </w:tc>
      </w:tr>
      <w:tr w:rsidR="00AC1DB7" w14:paraId="72990ACA" w14:textId="77777777">
        <w:tc>
          <w:tcPr>
            <w:tcW w:w="1263" w:type="pct"/>
            <w:vAlign w:val="center"/>
          </w:tcPr>
          <w:p w14:paraId="2BFC59DB" w14:textId="77777777" w:rsidR="00AC1DB7" w:rsidRDefault="00000000">
            <w:pPr>
              <w:spacing w:after="0" w:line="240" w:lineRule="auto"/>
              <w:rPr>
                <w:rFonts w:ascii="Times New Roman" w:hAnsi="Times New Roman"/>
              </w:rPr>
            </w:pPr>
            <w:r>
              <w:rPr>
                <w:rFonts w:ascii="Times New Roman" w:hAnsi="Times New Roman"/>
                <w:color w:val="333333"/>
                <w:lang w:eastAsia="zh-CN"/>
              </w:rPr>
              <w:t>5</w:t>
            </w:r>
          </w:p>
        </w:tc>
        <w:tc>
          <w:tcPr>
            <w:tcW w:w="1262" w:type="pct"/>
          </w:tcPr>
          <w:p w14:paraId="0B0FF383" w14:textId="77777777" w:rsidR="00AC1DB7" w:rsidRDefault="00000000">
            <w:pPr>
              <w:spacing w:after="0" w:line="240" w:lineRule="auto"/>
              <w:rPr>
                <w:rFonts w:ascii="Times New Roman" w:hAnsi="Times New Roman"/>
              </w:rPr>
            </w:pPr>
            <w:r>
              <w:rPr>
                <w:rFonts w:ascii="Times New Roman" w:hAnsi="Times New Roman"/>
              </w:rPr>
              <w:t>TK</w:t>
            </w:r>
          </w:p>
        </w:tc>
        <w:tc>
          <w:tcPr>
            <w:tcW w:w="1262" w:type="pct"/>
            <w:vAlign w:val="center"/>
          </w:tcPr>
          <w:p w14:paraId="7DFDB0F8" w14:textId="77777777" w:rsidR="00AC1DB7" w:rsidRDefault="00000000">
            <w:pPr>
              <w:spacing w:after="0" w:line="240" w:lineRule="auto"/>
              <w:rPr>
                <w:rFonts w:ascii="Times New Roman" w:hAnsi="Times New Roman"/>
              </w:rPr>
            </w:pPr>
            <w:r>
              <w:rPr>
                <w:rFonts w:ascii="Times New Roman" w:hAnsi="Times New Roman"/>
                <w:color w:val="333333"/>
                <w:lang w:eastAsia="zh-CN"/>
              </w:rPr>
              <w:t>1.671</w:t>
            </w:r>
          </w:p>
        </w:tc>
        <w:tc>
          <w:tcPr>
            <w:tcW w:w="1213" w:type="pct"/>
            <w:vAlign w:val="center"/>
          </w:tcPr>
          <w:p w14:paraId="087B05C5" w14:textId="77777777" w:rsidR="00AC1DB7" w:rsidRDefault="00000000">
            <w:pPr>
              <w:spacing w:after="0" w:line="240" w:lineRule="auto"/>
              <w:rPr>
                <w:rFonts w:ascii="Times New Roman" w:hAnsi="Times New Roman"/>
              </w:rPr>
            </w:pPr>
            <w:r>
              <w:rPr>
                <w:rFonts w:ascii="Times New Roman" w:hAnsi="Times New Roman"/>
                <w:color w:val="333333"/>
                <w:lang w:eastAsia="zh-CN"/>
              </w:rPr>
              <w:t>9.28</w:t>
            </w:r>
          </w:p>
        </w:tc>
      </w:tr>
      <w:tr w:rsidR="00AC1DB7" w14:paraId="39295C25" w14:textId="77777777">
        <w:tc>
          <w:tcPr>
            <w:tcW w:w="1263" w:type="pct"/>
            <w:vAlign w:val="center"/>
          </w:tcPr>
          <w:p w14:paraId="743FD85F" w14:textId="77777777" w:rsidR="00AC1DB7" w:rsidRDefault="00000000">
            <w:pPr>
              <w:spacing w:after="0" w:line="240" w:lineRule="auto"/>
              <w:rPr>
                <w:rFonts w:ascii="Times New Roman" w:hAnsi="Times New Roman"/>
              </w:rPr>
            </w:pPr>
            <w:r>
              <w:rPr>
                <w:rFonts w:ascii="Times New Roman" w:hAnsi="Times New Roman"/>
                <w:color w:val="333333"/>
                <w:lang w:eastAsia="zh-CN"/>
              </w:rPr>
              <w:t>6</w:t>
            </w:r>
          </w:p>
        </w:tc>
        <w:tc>
          <w:tcPr>
            <w:tcW w:w="1262" w:type="pct"/>
          </w:tcPr>
          <w:p w14:paraId="505CB16B" w14:textId="77777777" w:rsidR="00AC1DB7" w:rsidRDefault="00000000">
            <w:pPr>
              <w:spacing w:after="0" w:line="240" w:lineRule="auto"/>
              <w:rPr>
                <w:rFonts w:ascii="Times New Roman" w:hAnsi="Times New Roman"/>
              </w:rPr>
            </w:pPr>
            <w:r>
              <w:rPr>
                <w:rFonts w:ascii="Times New Roman" w:hAnsi="Times New Roman"/>
              </w:rPr>
              <w:t>TPACK</w:t>
            </w:r>
          </w:p>
        </w:tc>
        <w:tc>
          <w:tcPr>
            <w:tcW w:w="1262" w:type="pct"/>
            <w:vAlign w:val="center"/>
          </w:tcPr>
          <w:p w14:paraId="0F0F27EC" w14:textId="77777777" w:rsidR="00AC1DB7" w:rsidRDefault="00000000">
            <w:pPr>
              <w:spacing w:after="0" w:line="240" w:lineRule="auto"/>
              <w:rPr>
                <w:rFonts w:ascii="Times New Roman" w:hAnsi="Times New Roman"/>
              </w:rPr>
            </w:pPr>
            <w:r>
              <w:rPr>
                <w:rFonts w:ascii="Times New Roman" w:hAnsi="Times New Roman"/>
                <w:color w:val="333333"/>
                <w:lang w:eastAsia="zh-CN"/>
              </w:rPr>
              <w:t>1.356</w:t>
            </w:r>
          </w:p>
        </w:tc>
        <w:tc>
          <w:tcPr>
            <w:tcW w:w="1213" w:type="pct"/>
            <w:vAlign w:val="center"/>
          </w:tcPr>
          <w:p w14:paraId="537B383D" w14:textId="77777777" w:rsidR="00AC1DB7" w:rsidRDefault="00000000">
            <w:pPr>
              <w:spacing w:after="0" w:line="240" w:lineRule="auto"/>
              <w:rPr>
                <w:rFonts w:ascii="Times New Roman" w:hAnsi="Times New Roman"/>
              </w:rPr>
            </w:pPr>
            <w:r>
              <w:rPr>
                <w:rFonts w:ascii="Times New Roman" w:hAnsi="Times New Roman"/>
                <w:color w:val="333333"/>
                <w:lang w:eastAsia="zh-CN"/>
              </w:rPr>
              <w:t>7.53</w:t>
            </w:r>
          </w:p>
        </w:tc>
      </w:tr>
      <w:tr w:rsidR="00AC1DB7" w14:paraId="4BFC79A1" w14:textId="77777777">
        <w:tc>
          <w:tcPr>
            <w:tcW w:w="1263" w:type="pct"/>
            <w:vAlign w:val="center"/>
          </w:tcPr>
          <w:p w14:paraId="02C0C512" w14:textId="77777777" w:rsidR="00AC1DB7" w:rsidRDefault="00000000">
            <w:pPr>
              <w:spacing w:after="0" w:line="240" w:lineRule="auto"/>
              <w:rPr>
                <w:rFonts w:ascii="Times New Roman" w:hAnsi="Times New Roman"/>
              </w:rPr>
            </w:pPr>
            <w:r>
              <w:rPr>
                <w:rFonts w:ascii="Times New Roman" w:hAnsi="Times New Roman"/>
                <w:color w:val="333333"/>
                <w:lang w:eastAsia="zh-CN"/>
              </w:rPr>
              <w:t>7</w:t>
            </w:r>
          </w:p>
        </w:tc>
        <w:tc>
          <w:tcPr>
            <w:tcW w:w="1262" w:type="pct"/>
          </w:tcPr>
          <w:p w14:paraId="3854FDE9" w14:textId="77777777" w:rsidR="00AC1DB7" w:rsidRDefault="00000000">
            <w:pPr>
              <w:spacing w:after="0" w:line="240" w:lineRule="auto"/>
              <w:rPr>
                <w:rFonts w:ascii="Times New Roman" w:hAnsi="Times New Roman"/>
              </w:rPr>
            </w:pPr>
            <w:r>
              <w:rPr>
                <w:rFonts w:ascii="Times New Roman" w:hAnsi="Times New Roman"/>
              </w:rPr>
              <w:t>PTK</w:t>
            </w:r>
          </w:p>
        </w:tc>
        <w:tc>
          <w:tcPr>
            <w:tcW w:w="1262" w:type="pct"/>
            <w:vAlign w:val="center"/>
          </w:tcPr>
          <w:p w14:paraId="2F9D9A3B" w14:textId="77777777" w:rsidR="00AC1DB7" w:rsidRDefault="00000000">
            <w:pPr>
              <w:spacing w:after="0" w:line="240" w:lineRule="auto"/>
              <w:rPr>
                <w:rFonts w:ascii="Times New Roman" w:hAnsi="Times New Roman"/>
              </w:rPr>
            </w:pPr>
            <w:r>
              <w:rPr>
                <w:rFonts w:ascii="Times New Roman" w:hAnsi="Times New Roman"/>
                <w:color w:val="333333"/>
                <w:lang w:eastAsia="zh-CN"/>
              </w:rPr>
              <w:t>1.339</w:t>
            </w:r>
          </w:p>
        </w:tc>
        <w:tc>
          <w:tcPr>
            <w:tcW w:w="1213" w:type="pct"/>
            <w:vAlign w:val="center"/>
          </w:tcPr>
          <w:p w14:paraId="4C3297F5" w14:textId="77777777" w:rsidR="00AC1DB7" w:rsidRDefault="00000000">
            <w:pPr>
              <w:spacing w:after="0" w:line="240" w:lineRule="auto"/>
              <w:rPr>
                <w:rFonts w:ascii="Times New Roman" w:hAnsi="Times New Roman"/>
              </w:rPr>
            </w:pPr>
            <w:r>
              <w:rPr>
                <w:rFonts w:ascii="Times New Roman" w:hAnsi="Times New Roman"/>
                <w:color w:val="333333"/>
                <w:lang w:eastAsia="zh-CN"/>
              </w:rPr>
              <w:t>7.44</w:t>
            </w:r>
          </w:p>
        </w:tc>
      </w:tr>
      <w:tr w:rsidR="00AC1DB7" w14:paraId="438E82C2" w14:textId="77777777">
        <w:tc>
          <w:tcPr>
            <w:tcW w:w="1263" w:type="pct"/>
            <w:tcBorders>
              <w:bottom w:val="single" w:sz="4" w:space="0" w:color="auto"/>
            </w:tcBorders>
            <w:vAlign w:val="center"/>
          </w:tcPr>
          <w:p w14:paraId="2FD2F759" w14:textId="77777777" w:rsidR="00AC1DB7" w:rsidRDefault="00000000">
            <w:pPr>
              <w:spacing w:after="0" w:line="240" w:lineRule="auto"/>
              <w:rPr>
                <w:rFonts w:ascii="Times New Roman" w:hAnsi="Times New Roman"/>
              </w:rPr>
            </w:pPr>
            <w:r>
              <w:rPr>
                <w:rFonts w:ascii="Times New Roman" w:hAnsi="Times New Roman"/>
                <w:color w:val="333333"/>
                <w:lang w:eastAsia="zh-CN"/>
              </w:rPr>
              <w:t>8</w:t>
            </w:r>
          </w:p>
        </w:tc>
        <w:tc>
          <w:tcPr>
            <w:tcW w:w="1262" w:type="pct"/>
            <w:tcBorders>
              <w:bottom w:val="single" w:sz="4" w:space="0" w:color="auto"/>
            </w:tcBorders>
          </w:tcPr>
          <w:p w14:paraId="4B67CD59" w14:textId="77777777" w:rsidR="00AC1DB7" w:rsidRDefault="00000000">
            <w:pPr>
              <w:spacing w:after="0" w:line="240" w:lineRule="auto"/>
              <w:rPr>
                <w:rFonts w:ascii="Times New Roman" w:hAnsi="Times New Roman"/>
              </w:rPr>
            </w:pPr>
            <w:r>
              <w:rPr>
                <w:rFonts w:ascii="Times New Roman" w:hAnsi="Times New Roman"/>
              </w:rPr>
              <w:t>TCK</w:t>
            </w:r>
          </w:p>
        </w:tc>
        <w:tc>
          <w:tcPr>
            <w:tcW w:w="1262" w:type="pct"/>
            <w:tcBorders>
              <w:bottom w:val="single" w:sz="4" w:space="0" w:color="auto"/>
            </w:tcBorders>
            <w:vAlign w:val="center"/>
          </w:tcPr>
          <w:p w14:paraId="683DBC20" w14:textId="77777777" w:rsidR="00AC1DB7" w:rsidRDefault="00000000">
            <w:pPr>
              <w:spacing w:after="0" w:line="240" w:lineRule="auto"/>
              <w:rPr>
                <w:rFonts w:ascii="Times New Roman" w:hAnsi="Times New Roman"/>
              </w:rPr>
            </w:pPr>
            <w:r>
              <w:rPr>
                <w:rFonts w:ascii="Times New Roman" w:hAnsi="Times New Roman"/>
                <w:color w:val="333333"/>
                <w:lang w:eastAsia="zh-CN"/>
              </w:rPr>
              <w:t>0.346</w:t>
            </w:r>
          </w:p>
        </w:tc>
        <w:tc>
          <w:tcPr>
            <w:tcW w:w="1213" w:type="pct"/>
            <w:tcBorders>
              <w:bottom w:val="single" w:sz="4" w:space="0" w:color="auto"/>
            </w:tcBorders>
            <w:vAlign w:val="center"/>
          </w:tcPr>
          <w:p w14:paraId="23670DF0" w14:textId="77777777" w:rsidR="00AC1DB7" w:rsidRDefault="00000000">
            <w:pPr>
              <w:spacing w:after="0" w:line="240" w:lineRule="auto"/>
              <w:rPr>
                <w:rFonts w:ascii="Times New Roman" w:hAnsi="Times New Roman"/>
              </w:rPr>
            </w:pPr>
            <w:r>
              <w:rPr>
                <w:rFonts w:ascii="Times New Roman" w:hAnsi="Times New Roman"/>
                <w:color w:val="333333"/>
                <w:lang w:eastAsia="zh-CN"/>
              </w:rPr>
              <w:t>1.92</w:t>
            </w:r>
          </w:p>
        </w:tc>
      </w:tr>
    </w:tbl>
    <w:p w14:paraId="4D3B2CC2" w14:textId="77777777" w:rsidR="00AC1DB7" w:rsidRDefault="00AC1DB7">
      <w:pPr>
        <w:spacing w:line="240" w:lineRule="auto"/>
        <w:jc w:val="both"/>
        <w:rPr>
          <w:rFonts w:ascii="Times New Roman" w:hAnsi="Times New Roman"/>
        </w:rPr>
      </w:pPr>
    </w:p>
    <w:p w14:paraId="7230F7F9" w14:textId="77777777" w:rsidR="00AC1DB7" w:rsidRDefault="00000000">
      <w:pPr>
        <w:pStyle w:val="MainText"/>
        <w:spacing w:line="240" w:lineRule="auto"/>
        <w:ind w:firstLine="720"/>
        <w:rPr>
          <w:sz w:val="22"/>
          <w:szCs w:val="22"/>
        </w:rPr>
      </w:pPr>
      <w:r>
        <w:rPr>
          <w:sz w:val="22"/>
          <w:szCs w:val="22"/>
        </w:rPr>
        <w:t xml:space="preserve">The results of the EFA analysis show that of the 30 proposed items, only 18 items were accepted, namely PK2, PK3, PK5, TK1, TK2, CK1, CK2, TCK3, PCK1, PCK2, PCK4, PTK3, TPACK1, TPACK3, TPACK4, IEK2, IEK3, IEK4. Table 6 shows that the approximate factor contained in the scale is eight factors that correspond with the designed factors. The EFA shows that the PCK has the highest variance value, and the TCK has the lowest variance value. Table 7 shows that the designed model’s value is sufficient for the required criteria with an RMSEA value of 0.00, TLI of 1.02, and p-value of 0.927. In the Barlett test, the p-value was found to be below 0.001, which shows that the sample used was normally distributed, whereas, in the KMO test, it was found that the average value for each item was 0.931, which shows that the number of samples used was sufficient </w:t>
      </w:r>
      <w:r>
        <w:rPr>
          <w:sz w:val="22"/>
          <w:szCs w:val="22"/>
        </w:rPr>
        <w:fldChar w:fldCharType="begin" w:fldLock="1"/>
      </w:r>
      <w:r>
        <w:rPr>
          <w:sz w:val="22"/>
          <w:szCs w:val="22"/>
        </w:rPr>
        <w:instrText>ADDIN CSL_CITATION {"citationItems":[{"id":"ITEM-1","itemData":{"ISBN":"9780761919506","author":[{"dropping-particle":"","family":"Pett","given":"M A","non-dropping-particle":"","parse-names":false,"suffix":""},{"dropping-particle":"","family":"Lackey","given":"N R","non-dropping-particle":"","parse-names":false,"suffix":""},{"dropping-particle":"","family":"Sullivan","given":"J J","non-dropping-particle":"","parse-names":false,"suffix":""}],"id":"ITEM-1","issued":{"date-parts":[["2003"]]},"publisher":"SAGE Publications","title":"Making Sense of Factor Analysis: The Use of Factor Analysis for Instrument Development in Health Care Research","type":"book"},"uris":["http://www.mendeley.com/documents/?uuid=82944020-3584-4bfe-8b00-474ba717177a"]},{"id":"ITEM-2","itemData":{"ISBN":"9789835204173","author":[{"dropping-particle":"","family":"Rasli","given":"A","non-dropping-particle":"","parse-names":false,"suffix":""}],"id":"ITEM-2","issued":{"date-parts":[["2006"]]},"publisher":"Penerbit UTM","title":"Data Analysis and Interpretation - A Handbook for Postgraduate Social Scientists (+CD)","type":"book"},"uris":["http://www.mendeley.com/documents/?uuid=7b358b31-4b31-4cb1-8e58-2a15b18a14a3"]}],"mendeley":{"formattedCitation":"(Pett et al., 2003; Rasli, 2006)","plainTextFormattedCitation":"(Pett et al., 2003; Rasli, 2006)"},"properties":{"noteIndex":0},"schema":"https://github.com/citation-style-language/schema/raw/master/csl-citation.json"}</w:instrText>
      </w:r>
      <w:r>
        <w:rPr>
          <w:sz w:val="22"/>
          <w:szCs w:val="22"/>
        </w:rPr>
        <w:fldChar w:fldCharType="separate"/>
      </w:r>
      <w:r>
        <w:rPr>
          <w:sz w:val="22"/>
          <w:szCs w:val="22"/>
        </w:rPr>
        <w:t>(Pett et al., 2003; Rasli, 2006)</w:t>
      </w:r>
      <w:r>
        <w:rPr>
          <w:sz w:val="22"/>
          <w:szCs w:val="22"/>
        </w:rPr>
        <w:fldChar w:fldCharType="end"/>
      </w:r>
      <w:r>
        <w:rPr>
          <w:sz w:val="22"/>
          <w:szCs w:val="22"/>
        </w:rPr>
        <w:t>.</w:t>
      </w:r>
    </w:p>
    <w:p w14:paraId="5BA60211" w14:textId="77777777" w:rsidR="00AC1DB7" w:rsidRDefault="00AC1DB7">
      <w:pPr>
        <w:widowControl w:val="0"/>
        <w:spacing w:after="0" w:line="240" w:lineRule="auto"/>
        <w:jc w:val="center"/>
        <w:rPr>
          <w:rFonts w:ascii="Times New Roman" w:hAnsi="Times New Roman"/>
        </w:rPr>
      </w:pPr>
    </w:p>
    <w:p w14:paraId="0AAA34B3" w14:textId="77777777" w:rsidR="00AC1DB7" w:rsidRDefault="00000000">
      <w:pPr>
        <w:widowControl w:val="0"/>
        <w:spacing w:after="0" w:line="240" w:lineRule="auto"/>
        <w:jc w:val="center"/>
        <w:rPr>
          <w:rFonts w:ascii="Times New Roman" w:hAnsi="Times New Roman"/>
        </w:rPr>
      </w:pPr>
      <w:r>
        <w:rPr>
          <w:rFonts w:ascii="Times New Roman" w:hAnsi="Times New Roman"/>
        </w:rPr>
        <w:t>Table 7. Model Fit</w:t>
      </w:r>
    </w:p>
    <w:tbl>
      <w:tblPr>
        <w:tblStyle w:val="tabeltemplatejurnalinovasi"/>
        <w:tblW w:w="5000" w:type="pct"/>
        <w:tblLook w:val="04A0" w:firstRow="1" w:lastRow="0" w:firstColumn="1" w:lastColumn="0" w:noHBand="0" w:noVBand="1"/>
      </w:tblPr>
      <w:tblGrid>
        <w:gridCol w:w="879"/>
        <w:gridCol w:w="344"/>
        <w:gridCol w:w="762"/>
        <w:gridCol w:w="307"/>
        <w:gridCol w:w="1041"/>
        <w:gridCol w:w="392"/>
        <w:gridCol w:w="712"/>
        <w:gridCol w:w="298"/>
        <w:gridCol w:w="712"/>
        <w:gridCol w:w="395"/>
        <w:gridCol w:w="712"/>
        <w:gridCol w:w="298"/>
        <w:gridCol w:w="482"/>
        <w:gridCol w:w="294"/>
        <w:gridCol w:w="877"/>
        <w:gridCol w:w="692"/>
      </w:tblGrid>
      <w:tr w:rsidR="00AC1DB7" w14:paraId="0156AAE4" w14:textId="77777777" w:rsidTr="00AC1DB7">
        <w:trPr>
          <w:cnfStyle w:val="100000000000" w:firstRow="1" w:lastRow="0" w:firstColumn="0" w:lastColumn="0" w:oddVBand="0" w:evenVBand="0" w:oddHBand="0" w:evenHBand="0" w:firstRowFirstColumn="0" w:firstRowLastColumn="0" w:lastRowFirstColumn="0" w:lastRowLastColumn="0"/>
        </w:trPr>
        <w:tc>
          <w:tcPr>
            <w:tcW w:w="654" w:type="pct"/>
            <w:gridSpan w:val="2"/>
          </w:tcPr>
          <w:p w14:paraId="3EB4676E" w14:textId="77777777" w:rsidR="00AC1DB7" w:rsidRDefault="00AC1DB7">
            <w:pPr>
              <w:spacing w:after="0" w:line="240" w:lineRule="auto"/>
              <w:rPr>
                <w:rFonts w:ascii="Times New Roman" w:hAnsi="Times New Roman"/>
                <w:color w:val="333333"/>
                <w:lang w:val="en-GB" w:eastAsia="zh-CN"/>
              </w:rPr>
            </w:pPr>
          </w:p>
        </w:tc>
        <w:tc>
          <w:tcPr>
            <w:tcW w:w="1337" w:type="pct"/>
            <w:gridSpan w:val="4"/>
          </w:tcPr>
          <w:p w14:paraId="29F0CDD7" w14:textId="77777777" w:rsidR="00AC1DB7" w:rsidRDefault="00000000">
            <w:pPr>
              <w:spacing w:after="0" w:line="240" w:lineRule="auto"/>
              <w:jc w:val="center"/>
              <w:rPr>
                <w:rFonts w:ascii="Times New Roman" w:hAnsi="Times New Roman"/>
                <w:color w:val="333333"/>
                <w:lang w:val="en-GB" w:eastAsia="zh-CN"/>
              </w:rPr>
            </w:pPr>
            <w:r>
              <w:rPr>
                <w:rFonts w:ascii="Times New Roman" w:hAnsi="Times New Roman"/>
                <w:color w:val="333333"/>
                <w:lang w:val="en-GB" w:eastAsia="zh-CN"/>
              </w:rPr>
              <w:t>RMSEA 90% CI</w:t>
            </w:r>
          </w:p>
        </w:tc>
        <w:tc>
          <w:tcPr>
            <w:tcW w:w="1132" w:type="pct"/>
            <w:gridSpan w:val="4"/>
          </w:tcPr>
          <w:p w14:paraId="161573A5" w14:textId="77777777" w:rsidR="00AC1DB7" w:rsidRDefault="00AC1DB7">
            <w:pPr>
              <w:spacing w:after="0" w:line="240" w:lineRule="auto"/>
              <w:jc w:val="center"/>
              <w:rPr>
                <w:rFonts w:ascii="Times New Roman" w:hAnsi="Times New Roman"/>
                <w:color w:val="333333"/>
                <w:lang w:val="en-GB" w:eastAsia="zh-CN"/>
              </w:rPr>
            </w:pPr>
          </w:p>
        </w:tc>
        <w:tc>
          <w:tcPr>
            <w:tcW w:w="1794" w:type="pct"/>
            <w:gridSpan w:val="6"/>
          </w:tcPr>
          <w:p w14:paraId="50023FCE" w14:textId="77777777" w:rsidR="00AC1DB7" w:rsidRDefault="00000000">
            <w:pPr>
              <w:spacing w:after="0" w:line="240" w:lineRule="auto"/>
              <w:jc w:val="center"/>
              <w:rPr>
                <w:rFonts w:ascii="Times New Roman" w:hAnsi="Times New Roman"/>
                <w:color w:val="333333"/>
                <w:lang w:val="en-GB" w:eastAsia="zh-CN"/>
              </w:rPr>
            </w:pPr>
            <w:r>
              <w:rPr>
                <w:rFonts w:ascii="Times New Roman" w:hAnsi="Times New Roman"/>
                <w:color w:val="333333"/>
                <w:lang w:val="en-GB" w:eastAsia="zh-CN"/>
              </w:rPr>
              <w:t>Model Test</w:t>
            </w:r>
          </w:p>
        </w:tc>
      </w:tr>
      <w:tr w:rsidR="00AC1DB7" w14:paraId="32CFAC51" w14:textId="77777777" w:rsidTr="00AC1DB7">
        <w:tc>
          <w:tcPr>
            <w:tcW w:w="654" w:type="pct"/>
            <w:gridSpan w:val="2"/>
            <w:tcBorders>
              <w:bottom w:val="nil"/>
            </w:tcBorders>
          </w:tcPr>
          <w:p w14:paraId="74E69343" w14:textId="77777777" w:rsidR="00AC1DB7" w:rsidRDefault="00000000">
            <w:pPr>
              <w:spacing w:after="0" w:line="240" w:lineRule="auto"/>
              <w:jc w:val="center"/>
              <w:rPr>
                <w:rFonts w:ascii="Times New Roman" w:hAnsi="Times New Roman"/>
                <w:color w:val="333333"/>
                <w:lang w:val="en-GB" w:eastAsia="zh-CN"/>
              </w:rPr>
            </w:pPr>
            <w:r>
              <w:rPr>
                <w:rFonts w:ascii="Times New Roman" w:hAnsi="Times New Roman"/>
                <w:color w:val="333333"/>
                <w:lang w:val="en-GB" w:eastAsia="zh-CN"/>
              </w:rPr>
              <w:t>RMSEA</w:t>
            </w:r>
          </w:p>
        </w:tc>
        <w:tc>
          <w:tcPr>
            <w:tcW w:w="571" w:type="pct"/>
            <w:gridSpan w:val="2"/>
            <w:tcBorders>
              <w:bottom w:val="nil"/>
            </w:tcBorders>
          </w:tcPr>
          <w:p w14:paraId="4CAC7883" w14:textId="77777777" w:rsidR="00AC1DB7" w:rsidRDefault="00000000">
            <w:pPr>
              <w:spacing w:after="0" w:line="240" w:lineRule="auto"/>
              <w:jc w:val="center"/>
              <w:rPr>
                <w:rFonts w:ascii="Times New Roman" w:hAnsi="Times New Roman"/>
                <w:color w:val="333333"/>
                <w:lang w:val="en-GB" w:eastAsia="zh-CN"/>
              </w:rPr>
            </w:pPr>
            <w:r>
              <w:rPr>
                <w:rFonts w:ascii="Times New Roman" w:hAnsi="Times New Roman"/>
                <w:color w:val="333333"/>
                <w:lang w:val="en-GB" w:eastAsia="zh-CN"/>
              </w:rPr>
              <w:t>Lower</w:t>
            </w:r>
          </w:p>
        </w:tc>
        <w:tc>
          <w:tcPr>
            <w:tcW w:w="750" w:type="pct"/>
            <w:gridSpan w:val="2"/>
            <w:tcBorders>
              <w:bottom w:val="nil"/>
            </w:tcBorders>
          </w:tcPr>
          <w:p w14:paraId="0F9812AF" w14:textId="77777777" w:rsidR="00AC1DB7" w:rsidRDefault="00000000">
            <w:pPr>
              <w:spacing w:after="0" w:line="240" w:lineRule="auto"/>
              <w:jc w:val="center"/>
              <w:rPr>
                <w:rFonts w:ascii="Times New Roman" w:hAnsi="Times New Roman"/>
                <w:color w:val="333333"/>
                <w:lang w:val="en-GB" w:eastAsia="zh-CN"/>
              </w:rPr>
            </w:pPr>
            <w:r>
              <w:rPr>
                <w:rFonts w:ascii="Times New Roman" w:hAnsi="Times New Roman"/>
                <w:color w:val="333333"/>
                <w:lang w:val="en-GB" w:eastAsia="zh-CN"/>
              </w:rPr>
              <w:t>Upper</w:t>
            </w:r>
          </w:p>
        </w:tc>
        <w:tc>
          <w:tcPr>
            <w:tcW w:w="540" w:type="pct"/>
            <w:gridSpan w:val="2"/>
            <w:tcBorders>
              <w:bottom w:val="nil"/>
            </w:tcBorders>
          </w:tcPr>
          <w:p w14:paraId="581175ED" w14:textId="77777777" w:rsidR="00AC1DB7" w:rsidRDefault="00000000">
            <w:pPr>
              <w:spacing w:after="0" w:line="240" w:lineRule="auto"/>
              <w:jc w:val="center"/>
              <w:rPr>
                <w:rFonts w:ascii="Times New Roman" w:hAnsi="Times New Roman"/>
                <w:color w:val="333333"/>
                <w:lang w:val="en-GB" w:eastAsia="zh-CN"/>
              </w:rPr>
            </w:pPr>
            <w:r>
              <w:rPr>
                <w:rFonts w:ascii="Times New Roman" w:hAnsi="Times New Roman"/>
                <w:color w:val="333333"/>
                <w:lang w:val="en-GB" w:eastAsia="zh-CN"/>
              </w:rPr>
              <w:t>TLI</w:t>
            </w:r>
          </w:p>
        </w:tc>
        <w:tc>
          <w:tcPr>
            <w:tcW w:w="575" w:type="pct"/>
            <w:gridSpan w:val="2"/>
            <w:tcBorders>
              <w:bottom w:val="nil"/>
            </w:tcBorders>
          </w:tcPr>
          <w:p w14:paraId="30E5E156" w14:textId="77777777" w:rsidR="00AC1DB7" w:rsidRDefault="00000000">
            <w:pPr>
              <w:spacing w:after="0" w:line="240" w:lineRule="auto"/>
              <w:jc w:val="center"/>
              <w:rPr>
                <w:rFonts w:ascii="Times New Roman" w:hAnsi="Times New Roman"/>
                <w:color w:val="333333"/>
                <w:lang w:val="en-GB" w:eastAsia="zh-CN"/>
              </w:rPr>
            </w:pPr>
            <w:r>
              <w:rPr>
                <w:rFonts w:ascii="Times New Roman" w:hAnsi="Times New Roman"/>
                <w:color w:val="333333"/>
                <w:lang w:val="en-GB" w:eastAsia="zh-CN"/>
              </w:rPr>
              <w:t>BIC</w:t>
            </w:r>
          </w:p>
        </w:tc>
        <w:tc>
          <w:tcPr>
            <w:tcW w:w="540" w:type="pct"/>
            <w:gridSpan w:val="2"/>
            <w:tcBorders>
              <w:bottom w:val="nil"/>
            </w:tcBorders>
          </w:tcPr>
          <w:p w14:paraId="7E026AB8" w14:textId="77777777" w:rsidR="00AC1DB7" w:rsidRDefault="00000000">
            <w:pPr>
              <w:spacing w:after="0" w:line="240" w:lineRule="auto"/>
              <w:jc w:val="center"/>
              <w:rPr>
                <w:rFonts w:ascii="Times New Roman" w:hAnsi="Times New Roman"/>
                <w:color w:val="333333"/>
                <w:lang w:val="en-GB" w:eastAsia="zh-CN"/>
              </w:rPr>
            </w:pPr>
            <w:r>
              <w:rPr>
                <w:rFonts w:ascii="Times New Roman" w:hAnsi="Times New Roman"/>
                <w:color w:val="333333"/>
                <w:lang w:val="en-GB" w:eastAsia="zh-CN"/>
              </w:rPr>
              <w:t>χ²</w:t>
            </w:r>
          </w:p>
        </w:tc>
        <w:tc>
          <w:tcPr>
            <w:tcW w:w="415" w:type="pct"/>
            <w:gridSpan w:val="2"/>
            <w:tcBorders>
              <w:bottom w:val="nil"/>
            </w:tcBorders>
          </w:tcPr>
          <w:p w14:paraId="3DC503D0" w14:textId="77777777" w:rsidR="00AC1DB7" w:rsidRDefault="00000000">
            <w:pPr>
              <w:spacing w:after="0" w:line="240" w:lineRule="auto"/>
              <w:jc w:val="center"/>
              <w:rPr>
                <w:rFonts w:ascii="Times New Roman" w:hAnsi="Times New Roman"/>
                <w:color w:val="333333"/>
                <w:lang w:val="en-GB" w:eastAsia="zh-CN"/>
              </w:rPr>
            </w:pPr>
            <w:proofErr w:type="spellStart"/>
            <w:r>
              <w:rPr>
                <w:rFonts w:ascii="Times New Roman" w:hAnsi="Times New Roman"/>
                <w:color w:val="333333"/>
                <w:lang w:val="en-GB" w:eastAsia="zh-CN"/>
              </w:rPr>
              <w:t>df</w:t>
            </w:r>
            <w:proofErr w:type="spellEnd"/>
          </w:p>
        </w:tc>
        <w:tc>
          <w:tcPr>
            <w:tcW w:w="806" w:type="pct"/>
            <w:gridSpan w:val="2"/>
            <w:tcBorders>
              <w:bottom w:val="nil"/>
            </w:tcBorders>
          </w:tcPr>
          <w:p w14:paraId="4A301CDA" w14:textId="77777777" w:rsidR="00AC1DB7" w:rsidRDefault="00000000">
            <w:pPr>
              <w:spacing w:after="0" w:line="240" w:lineRule="auto"/>
              <w:jc w:val="center"/>
              <w:rPr>
                <w:rFonts w:ascii="Times New Roman" w:hAnsi="Times New Roman"/>
                <w:color w:val="333333"/>
                <w:lang w:val="en-GB" w:eastAsia="zh-CN"/>
              </w:rPr>
            </w:pPr>
            <w:r>
              <w:rPr>
                <w:rFonts w:ascii="Times New Roman" w:hAnsi="Times New Roman"/>
                <w:color w:val="333333"/>
                <w:lang w:val="en-GB" w:eastAsia="zh-CN"/>
              </w:rPr>
              <w:t>p</w:t>
            </w:r>
          </w:p>
        </w:tc>
      </w:tr>
      <w:tr w:rsidR="00AC1DB7" w14:paraId="60DE0BEA" w14:textId="77777777" w:rsidTr="00AC1DB7">
        <w:tc>
          <w:tcPr>
            <w:tcW w:w="470" w:type="pct"/>
            <w:tcBorders>
              <w:top w:val="nil"/>
              <w:bottom w:val="single" w:sz="4" w:space="0" w:color="auto"/>
            </w:tcBorders>
          </w:tcPr>
          <w:p w14:paraId="64126016" w14:textId="77777777" w:rsidR="00AC1DB7" w:rsidRDefault="00000000">
            <w:pPr>
              <w:spacing w:after="0" w:line="240" w:lineRule="auto"/>
              <w:jc w:val="right"/>
              <w:rPr>
                <w:rFonts w:ascii="Times New Roman" w:hAnsi="Times New Roman"/>
                <w:color w:val="333333"/>
                <w:lang w:val="en-GB" w:eastAsia="zh-CN"/>
              </w:rPr>
            </w:pPr>
            <w:r>
              <w:rPr>
                <w:rFonts w:ascii="Times New Roman" w:hAnsi="Times New Roman"/>
                <w:color w:val="333333"/>
                <w:lang w:val="en-GB" w:eastAsia="zh-CN"/>
              </w:rPr>
              <w:t>0.00</w:t>
            </w:r>
          </w:p>
        </w:tc>
        <w:tc>
          <w:tcPr>
            <w:tcW w:w="167" w:type="pct"/>
            <w:tcBorders>
              <w:top w:val="nil"/>
              <w:bottom w:val="single" w:sz="4" w:space="0" w:color="auto"/>
            </w:tcBorders>
          </w:tcPr>
          <w:p w14:paraId="2FFD22D4" w14:textId="77777777" w:rsidR="00AC1DB7" w:rsidRDefault="00AC1DB7">
            <w:pPr>
              <w:spacing w:after="0" w:line="240" w:lineRule="auto"/>
              <w:jc w:val="right"/>
              <w:rPr>
                <w:rFonts w:ascii="Times New Roman" w:hAnsi="Times New Roman"/>
                <w:color w:val="333333"/>
                <w:lang w:val="en-GB" w:eastAsia="zh-CN"/>
              </w:rPr>
            </w:pPr>
          </w:p>
        </w:tc>
        <w:tc>
          <w:tcPr>
            <w:tcW w:w="407" w:type="pct"/>
            <w:tcBorders>
              <w:top w:val="nil"/>
              <w:bottom w:val="single" w:sz="4" w:space="0" w:color="auto"/>
            </w:tcBorders>
          </w:tcPr>
          <w:p w14:paraId="1D2DFC01" w14:textId="77777777" w:rsidR="00AC1DB7" w:rsidRDefault="00000000">
            <w:pPr>
              <w:spacing w:after="0" w:line="240" w:lineRule="auto"/>
              <w:jc w:val="right"/>
              <w:rPr>
                <w:rFonts w:ascii="Times New Roman" w:hAnsi="Times New Roman"/>
                <w:color w:val="333333"/>
                <w:lang w:val="en-GB" w:eastAsia="zh-CN"/>
              </w:rPr>
            </w:pPr>
            <w:r>
              <w:rPr>
                <w:rFonts w:ascii="Times New Roman" w:hAnsi="Times New Roman"/>
                <w:color w:val="333333"/>
                <w:lang w:val="en-GB" w:eastAsia="zh-CN"/>
              </w:rPr>
              <w:t>0.00</w:t>
            </w:r>
          </w:p>
        </w:tc>
        <w:tc>
          <w:tcPr>
            <w:tcW w:w="148" w:type="pct"/>
            <w:tcBorders>
              <w:top w:val="nil"/>
              <w:bottom w:val="single" w:sz="4" w:space="0" w:color="auto"/>
            </w:tcBorders>
          </w:tcPr>
          <w:p w14:paraId="082975CD" w14:textId="77777777" w:rsidR="00AC1DB7" w:rsidRDefault="00AC1DB7">
            <w:pPr>
              <w:spacing w:after="0" w:line="240" w:lineRule="auto"/>
              <w:jc w:val="right"/>
              <w:rPr>
                <w:rFonts w:ascii="Times New Roman" w:hAnsi="Times New Roman"/>
                <w:color w:val="333333"/>
                <w:lang w:val="en-GB" w:eastAsia="zh-CN"/>
              </w:rPr>
            </w:pPr>
          </w:p>
        </w:tc>
        <w:tc>
          <w:tcPr>
            <w:tcW w:w="557" w:type="pct"/>
            <w:tcBorders>
              <w:top w:val="nil"/>
              <w:bottom w:val="single" w:sz="4" w:space="0" w:color="auto"/>
            </w:tcBorders>
          </w:tcPr>
          <w:p w14:paraId="3998FF3B" w14:textId="77777777" w:rsidR="00AC1DB7" w:rsidRDefault="00000000">
            <w:pPr>
              <w:spacing w:after="0" w:line="240" w:lineRule="auto"/>
              <w:jc w:val="right"/>
              <w:rPr>
                <w:rFonts w:ascii="Times New Roman" w:hAnsi="Times New Roman"/>
                <w:color w:val="333333"/>
                <w:lang w:val="en-GB" w:eastAsia="zh-CN"/>
              </w:rPr>
            </w:pPr>
            <w:r>
              <w:rPr>
                <w:rFonts w:ascii="Times New Roman" w:hAnsi="Times New Roman"/>
                <w:color w:val="333333"/>
                <w:lang w:val="en-GB" w:eastAsia="zh-CN"/>
              </w:rPr>
              <w:t>0.0141</w:t>
            </w:r>
          </w:p>
        </w:tc>
        <w:tc>
          <w:tcPr>
            <w:tcW w:w="176" w:type="pct"/>
            <w:tcBorders>
              <w:top w:val="nil"/>
              <w:bottom w:val="single" w:sz="4" w:space="0" w:color="auto"/>
            </w:tcBorders>
          </w:tcPr>
          <w:p w14:paraId="3D845865" w14:textId="77777777" w:rsidR="00AC1DB7" w:rsidRDefault="00AC1DB7">
            <w:pPr>
              <w:spacing w:after="0" w:line="240" w:lineRule="auto"/>
              <w:jc w:val="right"/>
              <w:rPr>
                <w:rFonts w:ascii="Times New Roman" w:hAnsi="Times New Roman"/>
                <w:color w:val="333333"/>
                <w:lang w:val="en-GB" w:eastAsia="zh-CN"/>
              </w:rPr>
            </w:pPr>
          </w:p>
        </w:tc>
        <w:tc>
          <w:tcPr>
            <w:tcW w:w="381" w:type="pct"/>
            <w:tcBorders>
              <w:top w:val="nil"/>
              <w:bottom w:val="single" w:sz="4" w:space="0" w:color="auto"/>
            </w:tcBorders>
          </w:tcPr>
          <w:p w14:paraId="193FEBFE" w14:textId="77777777" w:rsidR="00AC1DB7" w:rsidRDefault="00000000">
            <w:pPr>
              <w:spacing w:after="0" w:line="240" w:lineRule="auto"/>
              <w:jc w:val="right"/>
              <w:rPr>
                <w:rFonts w:ascii="Times New Roman" w:hAnsi="Times New Roman"/>
                <w:color w:val="333333"/>
                <w:lang w:val="en-GB" w:eastAsia="zh-CN"/>
              </w:rPr>
            </w:pPr>
            <w:r>
              <w:rPr>
                <w:rFonts w:ascii="Times New Roman" w:hAnsi="Times New Roman"/>
                <w:color w:val="333333"/>
                <w:lang w:val="en-GB" w:eastAsia="zh-CN"/>
              </w:rPr>
              <w:t>1.02</w:t>
            </w:r>
          </w:p>
        </w:tc>
        <w:tc>
          <w:tcPr>
            <w:tcW w:w="142" w:type="pct"/>
            <w:tcBorders>
              <w:top w:val="nil"/>
              <w:bottom w:val="single" w:sz="4" w:space="0" w:color="auto"/>
            </w:tcBorders>
          </w:tcPr>
          <w:p w14:paraId="444D25D2" w14:textId="77777777" w:rsidR="00AC1DB7" w:rsidRDefault="00AC1DB7">
            <w:pPr>
              <w:spacing w:after="0" w:line="240" w:lineRule="auto"/>
              <w:jc w:val="right"/>
              <w:rPr>
                <w:rFonts w:ascii="Times New Roman" w:hAnsi="Times New Roman"/>
                <w:color w:val="333333"/>
                <w:lang w:val="en-GB" w:eastAsia="zh-CN"/>
              </w:rPr>
            </w:pPr>
          </w:p>
        </w:tc>
        <w:tc>
          <w:tcPr>
            <w:tcW w:w="381" w:type="pct"/>
            <w:tcBorders>
              <w:top w:val="nil"/>
              <w:bottom w:val="single" w:sz="4" w:space="0" w:color="auto"/>
            </w:tcBorders>
          </w:tcPr>
          <w:p w14:paraId="5EB0CC1E" w14:textId="77777777" w:rsidR="00AC1DB7" w:rsidRDefault="00000000">
            <w:pPr>
              <w:spacing w:after="0" w:line="240" w:lineRule="auto"/>
              <w:jc w:val="right"/>
              <w:rPr>
                <w:rFonts w:ascii="Times New Roman" w:hAnsi="Times New Roman"/>
                <w:color w:val="333333"/>
                <w:lang w:val="en-GB" w:eastAsia="zh-CN"/>
              </w:rPr>
            </w:pPr>
            <w:r>
              <w:rPr>
                <w:rFonts w:ascii="Times New Roman" w:hAnsi="Times New Roman"/>
                <w:color w:val="333333"/>
                <w:lang w:val="en-GB" w:eastAsia="zh-CN"/>
              </w:rPr>
              <w:t>-180</w:t>
            </w:r>
          </w:p>
        </w:tc>
        <w:tc>
          <w:tcPr>
            <w:tcW w:w="177" w:type="pct"/>
            <w:tcBorders>
              <w:top w:val="nil"/>
              <w:bottom w:val="single" w:sz="4" w:space="0" w:color="auto"/>
            </w:tcBorders>
          </w:tcPr>
          <w:p w14:paraId="3F938B24" w14:textId="77777777" w:rsidR="00AC1DB7" w:rsidRDefault="00AC1DB7">
            <w:pPr>
              <w:spacing w:after="0" w:line="240" w:lineRule="auto"/>
              <w:jc w:val="right"/>
              <w:rPr>
                <w:rFonts w:ascii="Times New Roman" w:hAnsi="Times New Roman"/>
                <w:color w:val="333333"/>
                <w:lang w:val="en-GB" w:eastAsia="zh-CN"/>
              </w:rPr>
            </w:pPr>
          </w:p>
        </w:tc>
        <w:tc>
          <w:tcPr>
            <w:tcW w:w="381" w:type="pct"/>
            <w:tcBorders>
              <w:top w:val="nil"/>
              <w:bottom w:val="single" w:sz="4" w:space="0" w:color="auto"/>
            </w:tcBorders>
          </w:tcPr>
          <w:p w14:paraId="1A4DC1AB" w14:textId="77777777" w:rsidR="00AC1DB7" w:rsidRDefault="00000000">
            <w:pPr>
              <w:spacing w:after="0" w:line="240" w:lineRule="auto"/>
              <w:jc w:val="right"/>
              <w:rPr>
                <w:rFonts w:ascii="Times New Roman" w:hAnsi="Times New Roman"/>
                <w:color w:val="333333"/>
                <w:lang w:val="en-GB" w:eastAsia="zh-CN"/>
              </w:rPr>
            </w:pPr>
            <w:r>
              <w:rPr>
                <w:rFonts w:ascii="Times New Roman" w:hAnsi="Times New Roman"/>
                <w:color w:val="333333"/>
                <w:lang w:val="en-GB" w:eastAsia="zh-CN"/>
              </w:rPr>
              <w:t>25.3</w:t>
            </w:r>
          </w:p>
        </w:tc>
        <w:tc>
          <w:tcPr>
            <w:tcW w:w="142" w:type="pct"/>
            <w:tcBorders>
              <w:top w:val="nil"/>
              <w:bottom w:val="single" w:sz="4" w:space="0" w:color="auto"/>
            </w:tcBorders>
          </w:tcPr>
          <w:p w14:paraId="340B6B94" w14:textId="77777777" w:rsidR="00AC1DB7" w:rsidRDefault="00AC1DB7">
            <w:pPr>
              <w:spacing w:after="0" w:line="240" w:lineRule="auto"/>
              <w:jc w:val="right"/>
              <w:rPr>
                <w:rFonts w:ascii="Times New Roman" w:hAnsi="Times New Roman"/>
                <w:color w:val="333333"/>
                <w:lang w:val="en-GB" w:eastAsia="zh-CN"/>
              </w:rPr>
            </w:pPr>
          </w:p>
        </w:tc>
        <w:tc>
          <w:tcPr>
            <w:tcW w:w="258" w:type="pct"/>
            <w:tcBorders>
              <w:top w:val="nil"/>
              <w:bottom w:val="single" w:sz="4" w:space="0" w:color="auto"/>
            </w:tcBorders>
          </w:tcPr>
          <w:p w14:paraId="352AD7EB" w14:textId="77777777" w:rsidR="00AC1DB7" w:rsidRDefault="00000000">
            <w:pPr>
              <w:spacing w:after="0" w:line="240" w:lineRule="auto"/>
              <w:jc w:val="right"/>
              <w:rPr>
                <w:rFonts w:ascii="Times New Roman" w:hAnsi="Times New Roman"/>
                <w:color w:val="333333"/>
                <w:lang w:val="en-GB" w:eastAsia="zh-CN"/>
              </w:rPr>
            </w:pPr>
            <w:r>
              <w:rPr>
                <w:rFonts w:ascii="Times New Roman" w:hAnsi="Times New Roman"/>
                <w:color w:val="333333"/>
                <w:lang w:val="en-GB" w:eastAsia="zh-CN"/>
              </w:rPr>
              <w:t>37</w:t>
            </w:r>
          </w:p>
        </w:tc>
        <w:tc>
          <w:tcPr>
            <w:tcW w:w="141" w:type="pct"/>
            <w:tcBorders>
              <w:top w:val="nil"/>
              <w:bottom w:val="single" w:sz="4" w:space="0" w:color="auto"/>
            </w:tcBorders>
          </w:tcPr>
          <w:p w14:paraId="47AA3354" w14:textId="77777777" w:rsidR="00AC1DB7" w:rsidRDefault="00AC1DB7">
            <w:pPr>
              <w:spacing w:after="0" w:line="240" w:lineRule="auto"/>
              <w:jc w:val="right"/>
              <w:rPr>
                <w:rFonts w:ascii="Times New Roman" w:hAnsi="Times New Roman"/>
                <w:color w:val="333333"/>
                <w:lang w:val="en-GB" w:eastAsia="zh-CN"/>
              </w:rPr>
            </w:pPr>
          </w:p>
        </w:tc>
        <w:tc>
          <w:tcPr>
            <w:tcW w:w="469" w:type="pct"/>
            <w:tcBorders>
              <w:top w:val="nil"/>
              <w:bottom w:val="single" w:sz="4" w:space="0" w:color="auto"/>
            </w:tcBorders>
          </w:tcPr>
          <w:p w14:paraId="677FF900" w14:textId="77777777" w:rsidR="00AC1DB7" w:rsidRDefault="00000000">
            <w:pPr>
              <w:spacing w:after="0" w:line="240" w:lineRule="auto"/>
              <w:jc w:val="right"/>
              <w:rPr>
                <w:rFonts w:ascii="Times New Roman" w:hAnsi="Times New Roman"/>
                <w:color w:val="333333"/>
                <w:lang w:val="en-GB" w:eastAsia="zh-CN"/>
              </w:rPr>
            </w:pPr>
            <w:r>
              <w:rPr>
                <w:rFonts w:ascii="Times New Roman" w:hAnsi="Times New Roman"/>
                <w:color w:val="333333"/>
                <w:lang w:val="en-GB" w:eastAsia="zh-CN"/>
              </w:rPr>
              <w:t>0.927</w:t>
            </w:r>
          </w:p>
        </w:tc>
        <w:tc>
          <w:tcPr>
            <w:tcW w:w="321" w:type="pct"/>
            <w:tcBorders>
              <w:top w:val="nil"/>
              <w:bottom w:val="single" w:sz="4" w:space="0" w:color="auto"/>
            </w:tcBorders>
          </w:tcPr>
          <w:p w14:paraId="33806CE3" w14:textId="77777777" w:rsidR="00AC1DB7" w:rsidRDefault="00AC1DB7">
            <w:pPr>
              <w:spacing w:after="0" w:line="240" w:lineRule="auto"/>
              <w:jc w:val="right"/>
              <w:rPr>
                <w:rFonts w:ascii="Times New Roman" w:hAnsi="Times New Roman"/>
                <w:color w:val="333333"/>
                <w:lang w:val="en-GB" w:eastAsia="zh-CN"/>
              </w:rPr>
            </w:pPr>
          </w:p>
        </w:tc>
      </w:tr>
    </w:tbl>
    <w:p w14:paraId="417C0CD7" w14:textId="77777777" w:rsidR="00AC1DB7" w:rsidRDefault="00AC1DB7">
      <w:pPr>
        <w:spacing w:after="0" w:line="240" w:lineRule="auto"/>
        <w:rPr>
          <w:rFonts w:ascii="Times New Roman" w:hAnsi="Times New Roman"/>
        </w:rPr>
      </w:pPr>
    </w:p>
    <w:p w14:paraId="4F055F1C" w14:textId="77777777" w:rsidR="00AC1DB7" w:rsidRDefault="00000000">
      <w:pPr>
        <w:pStyle w:val="MainText"/>
        <w:spacing w:line="240" w:lineRule="auto"/>
        <w:ind w:firstLine="720"/>
        <w:rPr>
          <w:sz w:val="22"/>
          <w:szCs w:val="22"/>
        </w:rPr>
      </w:pPr>
      <w:r>
        <w:rPr>
          <w:sz w:val="22"/>
          <w:szCs w:val="22"/>
        </w:rPr>
        <w:t xml:space="preserve">The misfit order test was carried out with </w:t>
      </w:r>
      <w:proofErr w:type="spellStart"/>
      <w:r>
        <w:rPr>
          <w:sz w:val="22"/>
          <w:szCs w:val="22"/>
        </w:rPr>
        <w:t>Winsteps</w:t>
      </w:r>
      <w:proofErr w:type="spellEnd"/>
      <w:r>
        <w:rPr>
          <w:sz w:val="22"/>
          <w:szCs w:val="22"/>
        </w:rPr>
        <w:t xml:space="preserve"> software (version 3.73) to determine the difficulty level of the proposed items </w:t>
      </w:r>
      <w:r>
        <w:rPr>
          <w:sz w:val="22"/>
          <w:szCs w:val="22"/>
        </w:rPr>
        <w:fldChar w:fldCharType="begin" w:fldLock="1"/>
      </w:r>
      <w:r>
        <w:rPr>
          <w:sz w:val="22"/>
          <w:szCs w:val="22"/>
        </w:rPr>
        <w:instrText>ADDIN CSL_CITATION {"citationItems":[{"id":"ITEM-1","itemData":{"abstract":"Rasch G, Probabilistic Models for Some Intelligence and Attainment Tests, Chicago: MESA Press, 1992, with instructive Foreword and Afterword by B.D. Wright WINSTEPS Help from MESA Press","author":[{"dropping-particle":"","family":"Linacre","given":"John M.","non-dropping-particle":"","parse-names":false,"suffix":""}],"container-title":"Winsteps","id":"ITEM-1","issued":{"date-parts":[["2012"]]},"title":"A User's Guide to WINSTEPS MINISTEP: Rasch-Model Computer Programs","type":"book"},"uris":["http://www.mendeley.com/documents/?uuid=ee7a65cd-e2fa-358c-a3b6-4ae37ced1c23"]}],"mendeley":{"formattedCitation":"(Linacre, 2012)","plainTextFormattedCitation":"(Linacre, 2012)"},"properties":{"noteIndex":0},"schema":"https://github.com/citation-style-language/schema/raw/master/csl-citation.json"}</w:instrText>
      </w:r>
      <w:r>
        <w:rPr>
          <w:sz w:val="22"/>
          <w:szCs w:val="22"/>
        </w:rPr>
        <w:fldChar w:fldCharType="separate"/>
      </w:r>
      <w:r>
        <w:rPr>
          <w:sz w:val="22"/>
          <w:szCs w:val="22"/>
        </w:rPr>
        <w:t>(Linacre, 2012)</w:t>
      </w:r>
      <w:r>
        <w:rPr>
          <w:sz w:val="22"/>
          <w:szCs w:val="22"/>
        </w:rPr>
        <w:fldChar w:fldCharType="end"/>
      </w:r>
      <w:r>
        <w:rPr>
          <w:sz w:val="22"/>
          <w:szCs w:val="22"/>
        </w:rPr>
        <w:t>. All items fit with the predetermined criteria. Once the model is fit, a reliability test will be carried out based on the valid items. The reliability test result shows that Cronbach’s α value is at 0.929, which indicates</w:t>
      </w:r>
      <w:r>
        <w:rPr>
          <w:color w:val="333333"/>
          <w:sz w:val="22"/>
          <w:szCs w:val="22"/>
          <w:lang w:eastAsia="zh-CN"/>
        </w:rPr>
        <w:t xml:space="preserve"> that the scale used in this research is very reliable. </w:t>
      </w:r>
      <w:r>
        <w:rPr>
          <w:sz w:val="22"/>
          <w:szCs w:val="22"/>
        </w:rPr>
        <w:t xml:space="preserve">Table 8 shows that the MNSQ outfit values obtained range from 0.74 to 1.35, sorted from the most straightforward items to the most difficult. The EFA and misfit order tests concluded that the items used are unidimensional. </w:t>
      </w:r>
    </w:p>
    <w:p w14:paraId="1C1E8832" w14:textId="77777777" w:rsidR="00AC1DB7" w:rsidRDefault="00AC1DB7">
      <w:pPr>
        <w:widowControl w:val="0"/>
        <w:spacing w:after="0" w:line="240" w:lineRule="auto"/>
        <w:jc w:val="center"/>
        <w:rPr>
          <w:rFonts w:ascii="Times New Roman" w:hAnsi="Times New Roman"/>
        </w:rPr>
      </w:pPr>
      <w:bookmarkStart w:id="2" w:name="_Ref140697255"/>
    </w:p>
    <w:p w14:paraId="5A5BA387" w14:textId="77777777" w:rsidR="00AC1DB7" w:rsidRDefault="00000000">
      <w:pPr>
        <w:widowControl w:val="0"/>
        <w:spacing w:after="0" w:line="240" w:lineRule="auto"/>
        <w:jc w:val="center"/>
        <w:rPr>
          <w:rFonts w:ascii="Times New Roman" w:hAnsi="Times New Roman"/>
        </w:rPr>
      </w:pPr>
      <w:r>
        <w:rPr>
          <w:rFonts w:ascii="Times New Roman" w:hAnsi="Times New Roman"/>
        </w:rPr>
        <w:t xml:space="preserve">Table </w:t>
      </w:r>
      <w:bookmarkEnd w:id="2"/>
      <w:r>
        <w:rPr>
          <w:rFonts w:ascii="Times New Roman" w:hAnsi="Times New Roman"/>
        </w:rPr>
        <w:t>8. Summary of Misfit Order and Item Difficulty</w:t>
      </w:r>
    </w:p>
    <w:tbl>
      <w:tblPr>
        <w:tblStyle w:val="tabeltemplatejurnalinovasi"/>
        <w:tblW w:w="4952" w:type="pct"/>
        <w:tblLook w:val="04A0" w:firstRow="1" w:lastRow="0" w:firstColumn="1" w:lastColumn="0" w:noHBand="0" w:noVBand="1"/>
      </w:tblPr>
      <w:tblGrid>
        <w:gridCol w:w="1828"/>
        <w:gridCol w:w="1100"/>
        <w:gridCol w:w="1874"/>
        <w:gridCol w:w="1433"/>
        <w:gridCol w:w="2874"/>
      </w:tblGrid>
      <w:tr w:rsidR="00AC1DB7" w14:paraId="64815DA6" w14:textId="77777777" w:rsidTr="00AC1DB7">
        <w:trPr>
          <w:cnfStyle w:val="100000000000" w:firstRow="1" w:lastRow="0" w:firstColumn="0" w:lastColumn="0" w:oddVBand="0" w:evenVBand="0" w:oddHBand="0" w:evenHBand="0" w:firstRowFirstColumn="0" w:firstRowLastColumn="0" w:lastRowFirstColumn="0" w:lastRowLastColumn="0"/>
          <w:trHeight w:val="255"/>
        </w:trPr>
        <w:tc>
          <w:tcPr>
            <w:tcW w:w="1008" w:type="pct"/>
            <w:noWrap/>
          </w:tcPr>
          <w:p w14:paraId="089D692F"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Item</w:t>
            </w:r>
          </w:p>
        </w:tc>
        <w:tc>
          <w:tcPr>
            <w:tcW w:w="608" w:type="pct"/>
            <w:noWrap/>
          </w:tcPr>
          <w:p w14:paraId="19D8DC36"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Measure</w:t>
            </w:r>
          </w:p>
        </w:tc>
        <w:tc>
          <w:tcPr>
            <w:tcW w:w="1033" w:type="pct"/>
            <w:noWrap/>
          </w:tcPr>
          <w:p w14:paraId="2F84B692"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PT. Measure Corr.</w:t>
            </w:r>
          </w:p>
        </w:tc>
        <w:tc>
          <w:tcPr>
            <w:tcW w:w="769" w:type="pct"/>
            <w:noWrap/>
          </w:tcPr>
          <w:p w14:paraId="115CC64D"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Outfit MNSQ</w:t>
            </w:r>
          </w:p>
        </w:tc>
        <w:tc>
          <w:tcPr>
            <w:tcW w:w="1583" w:type="pct"/>
          </w:tcPr>
          <w:p w14:paraId="2F30217C"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Perceived Difficulties</w:t>
            </w:r>
          </w:p>
        </w:tc>
      </w:tr>
      <w:tr w:rsidR="00AC1DB7" w14:paraId="3BA76411" w14:textId="77777777" w:rsidTr="00AC1DB7">
        <w:trPr>
          <w:trHeight w:val="255"/>
        </w:trPr>
        <w:tc>
          <w:tcPr>
            <w:tcW w:w="1008" w:type="pct"/>
            <w:noWrap/>
          </w:tcPr>
          <w:p w14:paraId="51F28DB5"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PK2</w:t>
            </w:r>
          </w:p>
        </w:tc>
        <w:tc>
          <w:tcPr>
            <w:tcW w:w="608" w:type="pct"/>
            <w:noWrap/>
          </w:tcPr>
          <w:p w14:paraId="613341E0"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333333"/>
                <w:lang w:val="tr-TR" w:eastAsia="zh-CN"/>
              </w:rPr>
              <w:t>-2.45</w:t>
            </w:r>
          </w:p>
        </w:tc>
        <w:tc>
          <w:tcPr>
            <w:tcW w:w="1033" w:type="pct"/>
            <w:noWrap/>
          </w:tcPr>
          <w:p w14:paraId="06732883"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0,66</w:t>
            </w:r>
          </w:p>
        </w:tc>
        <w:tc>
          <w:tcPr>
            <w:tcW w:w="769" w:type="pct"/>
            <w:noWrap/>
          </w:tcPr>
          <w:p w14:paraId="0AE5DFEB"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0,95</w:t>
            </w:r>
          </w:p>
        </w:tc>
        <w:tc>
          <w:tcPr>
            <w:tcW w:w="1583" w:type="pct"/>
          </w:tcPr>
          <w:p w14:paraId="2FCBE1EF" w14:textId="77777777" w:rsidR="00AC1DB7" w:rsidRDefault="00000000">
            <w:pPr>
              <w:spacing w:after="0" w:line="240" w:lineRule="auto"/>
              <w:jc w:val="center"/>
              <w:rPr>
                <w:rFonts w:ascii="Times New Roman" w:hAnsi="Times New Roman"/>
                <w:lang w:val="en-GB" w:eastAsia="zh-CN"/>
              </w:rPr>
            </w:pPr>
            <w:r>
              <w:rPr>
                <w:rFonts w:ascii="Times New Roman" w:hAnsi="Times New Roman"/>
                <w:lang w:val="en-GB" w:eastAsia="zh-CN"/>
              </w:rPr>
              <w:t>Most Difficult item</w:t>
            </w:r>
          </w:p>
        </w:tc>
      </w:tr>
      <w:tr w:rsidR="00AC1DB7" w14:paraId="42D4406F" w14:textId="77777777" w:rsidTr="00AC1DB7">
        <w:trPr>
          <w:trHeight w:val="255"/>
        </w:trPr>
        <w:tc>
          <w:tcPr>
            <w:tcW w:w="1008" w:type="pct"/>
            <w:noWrap/>
          </w:tcPr>
          <w:p w14:paraId="1FB6BCA4"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TCK3</w:t>
            </w:r>
          </w:p>
        </w:tc>
        <w:tc>
          <w:tcPr>
            <w:tcW w:w="608" w:type="pct"/>
            <w:noWrap/>
          </w:tcPr>
          <w:p w14:paraId="406F9899"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333333"/>
                <w:lang w:val="tr-TR" w:eastAsia="zh-CN"/>
              </w:rPr>
              <w:t>-2.71</w:t>
            </w:r>
          </w:p>
        </w:tc>
        <w:tc>
          <w:tcPr>
            <w:tcW w:w="1033" w:type="pct"/>
            <w:noWrap/>
          </w:tcPr>
          <w:p w14:paraId="143E0831"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0,72</w:t>
            </w:r>
          </w:p>
        </w:tc>
        <w:tc>
          <w:tcPr>
            <w:tcW w:w="769" w:type="pct"/>
            <w:noWrap/>
          </w:tcPr>
          <w:p w14:paraId="2ACCF4C7"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1,08</w:t>
            </w:r>
          </w:p>
        </w:tc>
        <w:tc>
          <w:tcPr>
            <w:tcW w:w="1583" w:type="pct"/>
          </w:tcPr>
          <w:p w14:paraId="13D739E2" w14:textId="77777777" w:rsidR="00AC1DB7" w:rsidRDefault="00AC1DB7">
            <w:pPr>
              <w:spacing w:after="0" w:line="240" w:lineRule="auto"/>
              <w:jc w:val="center"/>
              <w:rPr>
                <w:rFonts w:ascii="Times New Roman" w:hAnsi="Times New Roman"/>
                <w:lang w:val="en-GB" w:eastAsia="zh-CN"/>
              </w:rPr>
            </w:pPr>
          </w:p>
        </w:tc>
      </w:tr>
      <w:tr w:rsidR="00AC1DB7" w14:paraId="5A24A008" w14:textId="77777777" w:rsidTr="00AC1DB7">
        <w:trPr>
          <w:trHeight w:val="255"/>
        </w:trPr>
        <w:tc>
          <w:tcPr>
            <w:tcW w:w="1008" w:type="pct"/>
            <w:noWrap/>
          </w:tcPr>
          <w:p w14:paraId="63B8B80A"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TPACK4</w:t>
            </w:r>
          </w:p>
        </w:tc>
        <w:tc>
          <w:tcPr>
            <w:tcW w:w="608" w:type="pct"/>
            <w:noWrap/>
          </w:tcPr>
          <w:p w14:paraId="4079500B"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333333"/>
                <w:lang w:val="tr-TR" w:eastAsia="zh-CN"/>
              </w:rPr>
              <w:t>-2.71</w:t>
            </w:r>
          </w:p>
        </w:tc>
        <w:tc>
          <w:tcPr>
            <w:tcW w:w="1033" w:type="pct"/>
            <w:noWrap/>
          </w:tcPr>
          <w:p w14:paraId="09008BDE"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0,71</w:t>
            </w:r>
          </w:p>
        </w:tc>
        <w:tc>
          <w:tcPr>
            <w:tcW w:w="769" w:type="pct"/>
            <w:noWrap/>
          </w:tcPr>
          <w:p w14:paraId="75027D44" w14:textId="77777777" w:rsidR="00AC1DB7" w:rsidRDefault="00000000">
            <w:pPr>
              <w:spacing w:after="0" w:line="240" w:lineRule="auto"/>
              <w:jc w:val="center"/>
              <w:rPr>
                <w:rFonts w:ascii="Times New Roman" w:hAnsi="Times New Roman"/>
                <w:color w:val="FF0000"/>
                <w:lang w:val="en-GB" w:eastAsia="zh-CN"/>
              </w:rPr>
            </w:pPr>
            <w:r>
              <w:rPr>
                <w:rFonts w:ascii="Times New Roman" w:hAnsi="Times New Roman"/>
                <w:color w:val="000000"/>
                <w:lang w:val="en-GB" w:eastAsia="zh-CN"/>
              </w:rPr>
              <w:t>0,86</w:t>
            </w:r>
          </w:p>
        </w:tc>
        <w:tc>
          <w:tcPr>
            <w:tcW w:w="1583" w:type="pct"/>
            <w:vMerge w:val="restart"/>
          </w:tcPr>
          <w:p w14:paraId="7B8C8DB0" w14:textId="77777777" w:rsidR="00AC1DB7" w:rsidRDefault="00000000">
            <w:pPr>
              <w:spacing w:after="0" w:line="240" w:lineRule="auto"/>
              <w:jc w:val="right"/>
              <w:rPr>
                <w:rFonts w:ascii="Times New Roman" w:hAnsi="Times New Roman"/>
                <w:b/>
                <w:bCs/>
                <w:color w:val="FF0000"/>
                <w:lang w:val="en-GB" w:eastAsia="zh-CN"/>
              </w:rPr>
            </w:pPr>
            <w:r>
              <w:rPr>
                <w:noProof/>
                <w:lang w:val="tr-TR"/>
              </w:rPr>
              <mc:AlternateContent>
                <mc:Choice Requires="wps">
                  <w:drawing>
                    <wp:anchor distT="0" distB="0" distL="113665" distR="113665" simplePos="0" relativeHeight="251664384" behindDoc="0" locked="0" layoutInCell="1" allowOverlap="1" wp14:anchorId="324F7121" wp14:editId="2CB3C220">
                      <wp:simplePos x="0" y="0"/>
                      <wp:positionH relativeFrom="column">
                        <wp:posOffset>965835</wp:posOffset>
                      </wp:positionH>
                      <wp:positionV relativeFrom="paragraph">
                        <wp:posOffset>-153670</wp:posOffset>
                      </wp:positionV>
                      <wp:extent cx="0" cy="2552700"/>
                      <wp:effectExtent l="76200" t="38100" r="38100" b="38100"/>
                      <wp:wrapNone/>
                      <wp:docPr id="10" name="Straight Arrow Connector 10"/>
                      <wp:cNvGraphicFramePr/>
                      <a:graphic xmlns:a="http://schemas.openxmlformats.org/drawingml/2006/main">
                        <a:graphicData uri="http://schemas.microsoft.com/office/word/2010/wordprocessingShape">
                          <wps:wsp>
                            <wps:cNvCnPr/>
                            <wps:spPr>
                              <a:xfrm>
                                <a:off x="0" y="0"/>
                                <a:ext cx="0" cy="25527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76.05pt;margin-top:-12.1pt;height:201pt;width:0pt;z-index:251664384;mso-width-relative:page;mso-height-relative:page;" filled="f" stroked="t" coordsize="21600,21600" o:gfxdata="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bEJSB2QAAAAsBAAAPAAAAAAAAAAEAIAAAADgA&#10;AABkcnMvZG93bnJldi54bWxQSwECFAAUAAAACACHTuJARYSCefIBAAACBAAADgAAAAAAAAABACAA&#10;AAA+AQAAZHJzL2Uyb0RvYy54bWxQSwUGAAAAAAYABgBZAQAAogUAAAAA&#10;">
                      <v:fill on="f" focussize="0,0"/>
                      <v:stroke weight="0.5pt" color="#000000 [3200]" miterlimit="8" joinstyle="miter" startarrow="block" endarrow="block"/>
                      <v:imagedata o:title=""/>
                      <o:lock v:ext="edit" aspectratio="f"/>
                    </v:shape>
                  </w:pict>
                </mc:Fallback>
              </mc:AlternateContent>
            </w:r>
          </w:p>
        </w:tc>
      </w:tr>
      <w:tr w:rsidR="00AC1DB7" w14:paraId="79628DF3" w14:textId="77777777" w:rsidTr="00AC1DB7">
        <w:trPr>
          <w:trHeight w:val="255"/>
        </w:trPr>
        <w:tc>
          <w:tcPr>
            <w:tcW w:w="1008" w:type="pct"/>
            <w:noWrap/>
          </w:tcPr>
          <w:p w14:paraId="4A1C3FED"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PK3</w:t>
            </w:r>
          </w:p>
        </w:tc>
        <w:tc>
          <w:tcPr>
            <w:tcW w:w="608" w:type="pct"/>
            <w:noWrap/>
          </w:tcPr>
          <w:p w14:paraId="38CD4BF4"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333333"/>
                <w:lang w:val="tr-TR" w:eastAsia="zh-CN"/>
              </w:rPr>
              <w:t>-2.84</w:t>
            </w:r>
          </w:p>
        </w:tc>
        <w:tc>
          <w:tcPr>
            <w:tcW w:w="1033" w:type="pct"/>
            <w:noWrap/>
          </w:tcPr>
          <w:p w14:paraId="36E795D9"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0,63</w:t>
            </w:r>
          </w:p>
        </w:tc>
        <w:tc>
          <w:tcPr>
            <w:tcW w:w="769" w:type="pct"/>
            <w:noWrap/>
          </w:tcPr>
          <w:p w14:paraId="6D6C873D"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1,02</w:t>
            </w:r>
          </w:p>
        </w:tc>
        <w:tc>
          <w:tcPr>
            <w:tcW w:w="1583" w:type="pct"/>
            <w:vMerge/>
          </w:tcPr>
          <w:p w14:paraId="778D0E17" w14:textId="77777777" w:rsidR="00AC1DB7" w:rsidRDefault="00AC1DB7">
            <w:pPr>
              <w:spacing w:after="0" w:line="240" w:lineRule="auto"/>
              <w:jc w:val="right"/>
              <w:rPr>
                <w:rFonts w:ascii="Times New Roman" w:hAnsi="Times New Roman"/>
                <w:color w:val="000000"/>
                <w:lang w:val="en-GB" w:eastAsia="zh-CN"/>
              </w:rPr>
            </w:pPr>
          </w:p>
        </w:tc>
      </w:tr>
      <w:tr w:rsidR="00AC1DB7" w14:paraId="688EB39B" w14:textId="77777777" w:rsidTr="00AC1DB7">
        <w:trPr>
          <w:trHeight w:val="255"/>
        </w:trPr>
        <w:tc>
          <w:tcPr>
            <w:tcW w:w="1008" w:type="pct"/>
            <w:noWrap/>
          </w:tcPr>
          <w:p w14:paraId="54EC9E62"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TPACK1</w:t>
            </w:r>
          </w:p>
        </w:tc>
        <w:tc>
          <w:tcPr>
            <w:tcW w:w="608" w:type="pct"/>
            <w:noWrap/>
            <w:vAlign w:val="center"/>
          </w:tcPr>
          <w:p w14:paraId="1485003A"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333333"/>
                <w:lang w:val="tr-TR" w:eastAsia="zh-CN"/>
              </w:rPr>
              <w:t>-3.27</w:t>
            </w:r>
          </w:p>
        </w:tc>
        <w:tc>
          <w:tcPr>
            <w:tcW w:w="1033" w:type="pct"/>
            <w:noWrap/>
          </w:tcPr>
          <w:p w14:paraId="4D6676C1"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0,62</w:t>
            </w:r>
          </w:p>
        </w:tc>
        <w:tc>
          <w:tcPr>
            <w:tcW w:w="769" w:type="pct"/>
            <w:noWrap/>
          </w:tcPr>
          <w:p w14:paraId="6EE6A11A"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lang w:val="en-GB" w:eastAsia="zh-CN"/>
              </w:rPr>
              <w:t>1,20</w:t>
            </w:r>
          </w:p>
        </w:tc>
        <w:tc>
          <w:tcPr>
            <w:tcW w:w="1583" w:type="pct"/>
            <w:vMerge/>
          </w:tcPr>
          <w:p w14:paraId="20BF5E3B" w14:textId="77777777" w:rsidR="00AC1DB7" w:rsidRDefault="00AC1DB7">
            <w:pPr>
              <w:spacing w:after="0" w:line="240" w:lineRule="auto"/>
              <w:jc w:val="right"/>
              <w:rPr>
                <w:rFonts w:ascii="Times New Roman" w:hAnsi="Times New Roman"/>
                <w:color w:val="000000"/>
                <w:lang w:val="en-GB" w:eastAsia="zh-CN"/>
              </w:rPr>
            </w:pPr>
          </w:p>
        </w:tc>
      </w:tr>
      <w:tr w:rsidR="00AC1DB7" w14:paraId="3577A490" w14:textId="77777777" w:rsidTr="00AC1DB7">
        <w:trPr>
          <w:trHeight w:val="255"/>
        </w:trPr>
        <w:tc>
          <w:tcPr>
            <w:tcW w:w="1008" w:type="pct"/>
            <w:noWrap/>
          </w:tcPr>
          <w:p w14:paraId="458D27A9"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TPACK3</w:t>
            </w:r>
          </w:p>
        </w:tc>
        <w:tc>
          <w:tcPr>
            <w:tcW w:w="608" w:type="pct"/>
            <w:noWrap/>
            <w:vAlign w:val="center"/>
          </w:tcPr>
          <w:p w14:paraId="53375CE1"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333333"/>
                <w:lang w:val="tr-TR" w:eastAsia="zh-CN"/>
              </w:rPr>
              <w:t>-3.30</w:t>
            </w:r>
          </w:p>
        </w:tc>
        <w:tc>
          <w:tcPr>
            <w:tcW w:w="1033" w:type="pct"/>
            <w:noWrap/>
          </w:tcPr>
          <w:p w14:paraId="0DF2FF74"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0,67</w:t>
            </w:r>
          </w:p>
        </w:tc>
        <w:tc>
          <w:tcPr>
            <w:tcW w:w="769" w:type="pct"/>
            <w:noWrap/>
          </w:tcPr>
          <w:p w14:paraId="3E3EC534"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1,19</w:t>
            </w:r>
          </w:p>
        </w:tc>
        <w:tc>
          <w:tcPr>
            <w:tcW w:w="1583" w:type="pct"/>
            <w:vMerge/>
          </w:tcPr>
          <w:p w14:paraId="09204159" w14:textId="77777777" w:rsidR="00AC1DB7" w:rsidRDefault="00AC1DB7">
            <w:pPr>
              <w:spacing w:after="0" w:line="240" w:lineRule="auto"/>
              <w:jc w:val="right"/>
              <w:rPr>
                <w:rFonts w:ascii="Times New Roman" w:hAnsi="Times New Roman"/>
                <w:color w:val="000000"/>
                <w:lang w:val="en-GB" w:eastAsia="zh-CN"/>
              </w:rPr>
            </w:pPr>
          </w:p>
        </w:tc>
      </w:tr>
      <w:tr w:rsidR="00AC1DB7" w14:paraId="4D26FDD4" w14:textId="77777777" w:rsidTr="00AC1DB7">
        <w:trPr>
          <w:trHeight w:val="255"/>
        </w:trPr>
        <w:tc>
          <w:tcPr>
            <w:tcW w:w="1008" w:type="pct"/>
            <w:noWrap/>
          </w:tcPr>
          <w:p w14:paraId="49F0E8C0"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PCK2</w:t>
            </w:r>
          </w:p>
        </w:tc>
        <w:tc>
          <w:tcPr>
            <w:tcW w:w="608" w:type="pct"/>
            <w:noWrap/>
            <w:vAlign w:val="center"/>
          </w:tcPr>
          <w:p w14:paraId="3A1DEFAF"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333333"/>
                <w:lang w:val="tr-TR" w:eastAsia="zh-CN"/>
              </w:rPr>
              <w:t>-3.37</w:t>
            </w:r>
          </w:p>
        </w:tc>
        <w:tc>
          <w:tcPr>
            <w:tcW w:w="1033" w:type="pct"/>
            <w:noWrap/>
          </w:tcPr>
          <w:p w14:paraId="2980CF90"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0,73</w:t>
            </w:r>
          </w:p>
        </w:tc>
        <w:tc>
          <w:tcPr>
            <w:tcW w:w="769" w:type="pct"/>
            <w:noWrap/>
          </w:tcPr>
          <w:p w14:paraId="4DA789A0"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0,79</w:t>
            </w:r>
          </w:p>
        </w:tc>
        <w:tc>
          <w:tcPr>
            <w:tcW w:w="1583" w:type="pct"/>
            <w:vMerge/>
          </w:tcPr>
          <w:p w14:paraId="2F578F73" w14:textId="77777777" w:rsidR="00AC1DB7" w:rsidRDefault="00AC1DB7">
            <w:pPr>
              <w:spacing w:after="0" w:line="240" w:lineRule="auto"/>
              <w:jc w:val="right"/>
              <w:rPr>
                <w:rFonts w:ascii="Times New Roman" w:hAnsi="Times New Roman"/>
                <w:color w:val="000000"/>
                <w:lang w:val="en-GB" w:eastAsia="zh-CN"/>
              </w:rPr>
            </w:pPr>
          </w:p>
        </w:tc>
      </w:tr>
      <w:tr w:rsidR="00AC1DB7" w14:paraId="155979A4" w14:textId="77777777" w:rsidTr="00AC1DB7">
        <w:trPr>
          <w:trHeight w:val="255"/>
        </w:trPr>
        <w:tc>
          <w:tcPr>
            <w:tcW w:w="1008" w:type="pct"/>
            <w:noWrap/>
          </w:tcPr>
          <w:p w14:paraId="6BE479B1"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PCK1</w:t>
            </w:r>
          </w:p>
        </w:tc>
        <w:tc>
          <w:tcPr>
            <w:tcW w:w="608" w:type="pct"/>
            <w:noWrap/>
            <w:vAlign w:val="center"/>
          </w:tcPr>
          <w:p w14:paraId="371D66AD"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333333"/>
                <w:lang w:val="tr-TR" w:eastAsia="zh-CN"/>
              </w:rPr>
              <w:t>-3.41</w:t>
            </w:r>
          </w:p>
        </w:tc>
        <w:tc>
          <w:tcPr>
            <w:tcW w:w="1033" w:type="pct"/>
            <w:noWrap/>
          </w:tcPr>
          <w:p w14:paraId="7DF8B98F"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0,73</w:t>
            </w:r>
          </w:p>
        </w:tc>
        <w:tc>
          <w:tcPr>
            <w:tcW w:w="769" w:type="pct"/>
            <w:noWrap/>
          </w:tcPr>
          <w:p w14:paraId="49F3A46D"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0,76</w:t>
            </w:r>
          </w:p>
        </w:tc>
        <w:tc>
          <w:tcPr>
            <w:tcW w:w="1583" w:type="pct"/>
            <w:vMerge/>
          </w:tcPr>
          <w:p w14:paraId="22F7BEA5" w14:textId="77777777" w:rsidR="00AC1DB7" w:rsidRDefault="00AC1DB7">
            <w:pPr>
              <w:spacing w:after="0" w:line="240" w:lineRule="auto"/>
              <w:jc w:val="right"/>
              <w:rPr>
                <w:rFonts w:ascii="Times New Roman" w:hAnsi="Times New Roman"/>
                <w:color w:val="000000"/>
                <w:lang w:val="en-GB" w:eastAsia="zh-CN"/>
              </w:rPr>
            </w:pPr>
          </w:p>
        </w:tc>
      </w:tr>
      <w:tr w:rsidR="00AC1DB7" w14:paraId="11A78A85" w14:textId="77777777" w:rsidTr="00AC1DB7">
        <w:trPr>
          <w:trHeight w:val="255"/>
        </w:trPr>
        <w:tc>
          <w:tcPr>
            <w:tcW w:w="1008" w:type="pct"/>
            <w:noWrap/>
          </w:tcPr>
          <w:p w14:paraId="249C36D0"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CK1</w:t>
            </w:r>
          </w:p>
        </w:tc>
        <w:tc>
          <w:tcPr>
            <w:tcW w:w="608" w:type="pct"/>
            <w:noWrap/>
            <w:vAlign w:val="center"/>
          </w:tcPr>
          <w:p w14:paraId="17EF7FD0"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333333"/>
                <w:lang w:val="tr-TR" w:eastAsia="zh-CN"/>
              </w:rPr>
              <w:t>-3.46</w:t>
            </w:r>
          </w:p>
        </w:tc>
        <w:tc>
          <w:tcPr>
            <w:tcW w:w="1033" w:type="pct"/>
            <w:noWrap/>
          </w:tcPr>
          <w:p w14:paraId="5A071585"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0,74</w:t>
            </w:r>
          </w:p>
        </w:tc>
        <w:tc>
          <w:tcPr>
            <w:tcW w:w="769" w:type="pct"/>
            <w:noWrap/>
          </w:tcPr>
          <w:p w14:paraId="5CD169AE"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0,74</w:t>
            </w:r>
          </w:p>
        </w:tc>
        <w:tc>
          <w:tcPr>
            <w:tcW w:w="1583" w:type="pct"/>
            <w:vMerge/>
          </w:tcPr>
          <w:p w14:paraId="68D0144C" w14:textId="77777777" w:rsidR="00AC1DB7" w:rsidRDefault="00AC1DB7">
            <w:pPr>
              <w:spacing w:after="0" w:line="240" w:lineRule="auto"/>
              <w:jc w:val="right"/>
              <w:rPr>
                <w:rFonts w:ascii="Times New Roman" w:hAnsi="Times New Roman"/>
                <w:color w:val="000000"/>
                <w:lang w:val="en-GB" w:eastAsia="zh-CN"/>
              </w:rPr>
            </w:pPr>
          </w:p>
        </w:tc>
      </w:tr>
      <w:tr w:rsidR="00AC1DB7" w14:paraId="0FE9EF2B" w14:textId="77777777" w:rsidTr="00AC1DB7">
        <w:trPr>
          <w:trHeight w:val="255"/>
        </w:trPr>
        <w:tc>
          <w:tcPr>
            <w:tcW w:w="1008" w:type="pct"/>
            <w:noWrap/>
          </w:tcPr>
          <w:p w14:paraId="6379BACD"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TK2</w:t>
            </w:r>
          </w:p>
        </w:tc>
        <w:tc>
          <w:tcPr>
            <w:tcW w:w="608" w:type="pct"/>
            <w:noWrap/>
            <w:vAlign w:val="center"/>
          </w:tcPr>
          <w:p w14:paraId="500023F0"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333333"/>
                <w:lang w:val="tr-TR" w:eastAsia="zh-CN"/>
              </w:rPr>
              <w:t>-3.47</w:t>
            </w:r>
          </w:p>
        </w:tc>
        <w:tc>
          <w:tcPr>
            <w:tcW w:w="1033" w:type="pct"/>
            <w:noWrap/>
          </w:tcPr>
          <w:p w14:paraId="306F8362"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0,58</w:t>
            </w:r>
          </w:p>
        </w:tc>
        <w:tc>
          <w:tcPr>
            <w:tcW w:w="769" w:type="pct"/>
            <w:noWrap/>
          </w:tcPr>
          <w:p w14:paraId="41100E3C"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1,35</w:t>
            </w:r>
          </w:p>
        </w:tc>
        <w:tc>
          <w:tcPr>
            <w:tcW w:w="1583" w:type="pct"/>
            <w:vMerge/>
          </w:tcPr>
          <w:p w14:paraId="1FFEE027" w14:textId="77777777" w:rsidR="00AC1DB7" w:rsidRDefault="00AC1DB7">
            <w:pPr>
              <w:spacing w:after="0" w:line="240" w:lineRule="auto"/>
              <w:jc w:val="right"/>
              <w:rPr>
                <w:rFonts w:ascii="Times New Roman" w:hAnsi="Times New Roman"/>
                <w:color w:val="000000"/>
                <w:lang w:val="en-GB" w:eastAsia="zh-CN"/>
              </w:rPr>
            </w:pPr>
          </w:p>
        </w:tc>
      </w:tr>
      <w:tr w:rsidR="00AC1DB7" w14:paraId="4AAF225C" w14:textId="77777777" w:rsidTr="00AC1DB7">
        <w:trPr>
          <w:trHeight w:val="255"/>
        </w:trPr>
        <w:tc>
          <w:tcPr>
            <w:tcW w:w="1008" w:type="pct"/>
            <w:noWrap/>
          </w:tcPr>
          <w:p w14:paraId="1C89048A"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PK5</w:t>
            </w:r>
          </w:p>
        </w:tc>
        <w:tc>
          <w:tcPr>
            <w:tcW w:w="608" w:type="pct"/>
            <w:noWrap/>
            <w:vAlign w:val="center"/>
          </w:tcPr>
          <w:p w14:paraId="4F7FD349"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333333"/>
                <w:lang w:val="tr-TR" w:eastAsia="zh-CN"/>
              </w:rPr>
              <w:t>-3.50</w:t>
            </w:r>
          </w:p>
        </w:tc>
        <w:tc>
          <w:tcPr>
            <w:tcW w:w="1033" w:type="pct"/>
            <w:noWrap/>
          </w:tcPr>
          <w:p w14:paraId="75D9775A"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0,71</w:t>
            </w:r>
          </w:p>
        </w:tc>
        <w:tc>
          <w:tcPr>
            <w:tcW w:w="769" w:type="pct"/>
            <w:noWrap/>
          </w:tcPr>
          <w:p w14:paraId="32C49DC0"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0,91</w:t>
            </w:r>
          </w:p>
        </w:tc>
        <w:tc>
          <w:tcPr>
            <w:tcW w:w="1583" w:type="pct"/>
            <w:vMerge/>
          </w:tcPr>
          <w:p w14:paraId="3BE49183" w14:textId="77777777" w:rsidR="00AC1DB7" w:rsidRDefault="00AC1DB7">
            <w:pPr>
              <w:spacing w:after="0" w:line="240" w:lineRule="auto"/>
              <w:jc w:val="right"/>
              <w:rPr>
                <w:rFonts w:ascii="Times New Roman" w:hAnsi="Times New Roman"/>
                <w:color w:val="000000"/>
                <w:lang w:val="en-GB" w:eastAsia="zh-CN"/>
              </w:rPr>
            </w:pPr>
          </w:p>
        </w:tc>
      </w:tr>
      <w:tr w:rsidR="00AC1DB7" w14:paraId="7F5C8E79" w14:textId="77777777" w:rsidTr="00AC1DB7">
        <w:trPr>
          <w:trHeight w:val="255"/>
        </w:trPr>
        <w:tc>
          <w:tcPr>
            <w:tcW w:w="1008" w:type="pct"/>
            <w:noWrap/>
          </w:tcPr>
          <w:p w14:paraId="3BC6001C"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IEK3</w:t>
            </w:r>
          </w:p>
        </w:tc>
        <w:tc>
          <w:tcPr>
            <w:tcW w:w="608" w:type="pct"/>
            <w:noWrap/>
            <w:vAlign w:val="center"/>
          </w:tcPr>
          <w:p w14:paraId="35FF0019"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333333"/>
                <w:lang w:val="tr-TR" w:eastAsia="zh-CN"/>
              </w:rPr>
              <w:t>-3.53</w:t>
            </w:r>
          </w:p>
        </w:tc>
        <w:tc>
          <w:tcPr>
            <w:tcW w:w="1033" w:type="pct"/>
            <w:noWrap/>
          </w:tcPr>
          <w:p w14:paraId="12B39554"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0,68</w:t>
            </w:r>
          </w:p>
        </w:tc>
        <w:tc>
          <w:tcPr>
            <w:tcW w:w="769" w:type="pct"/>
            <w:noWrap/>
          </w:tcPr>
          <w:p w14:paraId="0E746D9E"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1,03</w:t>
            </w:r>
          </w:p>
        </w:tc>
        <w:tc>
          <w:tcPr>
            <w:tcW w:w="1583" w:type="pct"/>
            <w:vMerge/>
          </w:tcPr>
          <w:p w14:paraId="239DFF6C" w14:textId="77777777" w:rsidR="00AC1DB7" w:rsidRDefault="00AC1DB7">
            <w:pPr>
              <w:spacing w:after="0" w:line="240" w:lineRule="auto"/>
              <w:jc w:val="right"/>
              <w:rPr>
                <w:rFonts w:ascii="Times New Roman" w:hAnsi="Times New Roman"/>
                <w:color w:val="000000"/>
                <w:lang w:val="en-GB" w:eastAsia="zh-CN"/>
              </w:rPr>
            </w:pPr>
          </w:p>
        </w:tc>
      </w:tr>
      <w:tr w:rsidR="00AC1DB7" w14:paraId="0F2AA076" w14:textId="77777777" w:rsidTr="00AC1DB7">
        <w:trPr>
          <w:trHeight w:val="255"/>
        </w:trPr>
        <w:tc>
          <w:tcPr>
            <w:tcW w:w="1008" w:type="pct"/>
            <w:noWrap/>
          </w:tcPr>
          <w:p w14:paraId="1CD2B9A9"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CK2</w:t>
            </w:r>
          </w:p>
        </w:tc>
        <w:tc>
          <w:tcPr>
            <w:tcW w:w="608" w:type="pct"/>
            <w:noWrap/>
            <w:vAlign w:val="center"/>
          </w:tcPr>
          <w:p w14:paraId="5B294C0E"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333333"/>
                <w:lang w:val="tr-TR" w:eastAsia="zh-CN"/>
              </w:rPr>
              <w:t>-3.63</w:t>
            </w:r>
          </w:p>
        </w:tc>
        <w:tc>
          <w:tcPr>
            <w:tcW w:w="1033" w:type="pct"/>
            <w:noWrap/>
          </w:tcPr>
          <w:p w14:paraId="5A578FBF"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0,72</w:t>
            </w:r>
          </w:p>
        </w:tc>
        <w:tc>
          <w:tcPr>
            <w:tcW w:w="769" w:type="pct"/>
            <w:noWrap/>
          </w:tcPr>
          <w:p w14:paraId="6C328A58"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0,78</w:t>
            </w:r>
          </w:p>
        </w:tc>
        <w:tc>
          <w:tcPr>
            <w:tcW w:w="1583" w:type="pct"/>
            <w:vMerge/>
          </w:tcPr>
          <w:p w14:paraId="69F24AC0" w14:textId="77777777" w:rsidR="00AC1DB7" w:rsidRDefault="00AC1DB7">
            <w:pPr>
              <w:spacing w:after="0" w:line="240" w:lineRule="auto"/>
              <w:jc w:val="right"/>
              <w:rPr>
                <w:rFonts w:ascii="Times New Roman" w:hAnsi="Times New Roman"/>
                <w:color w:val="000000"/>
                <w:lang w:val="en-GB" w:eastAsia="zh-CN"/>
              </w:rPr>
            </w:pPr>
          </w:p>
        </w:tc>
      </w:tr>
      <w:tr w:rsidR="00AC1DB7" w14:paraId="7068EFE7" w14:textId="77777777" w:rsidTr="00AC1DB7">
        <w:trPr>
          <w:trHeight w:val="255"/>
        </w:trPr>
        <w:tc>
          <w:tcPr>
            <w:tcW w:w="1008" w:type="pct"/>
            <w:noWrap/>
          </w:tcPr>
          <w:p w14:paraId="715A9A3E"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IEK4</w:t>
            </w:r>
          </w:p>
        </w:tc>
        <w:tc>
          <w:tcPr>
            <w:tcW w:w="608" w:type="pct"/>
            <w:noWrap/>
            <w:vAlign w:val="center"/>
          </w:tcPr>
          <w:p w14:paraId="3BDC3263"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333333"/>
                <w:lang w:val="tr-TR" w:eastAsia="zh-CN"/>
              </w:rPr>
              <w:t>-3.89</w:t>
            </w:r>
          </w:p>
        </w:tc>
        <w:tc>
          <w:tcPr>
            <w:tcW w:w="1033" w:type="pct"/>
            <w:noWrap/>
          </w:tcPr>
          <w:p w14:paraId="0985CF2B"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0,68</w:t>
            </w:r>
          </w:p>
        </w:tc>
        <w:tc>
          <w:tcPr>
            <w:tcW w:w="769" w:type="pct"/>
            <w:noWrap/>
          </w:tcPr>
          <w:p w14:paraId="6D6957DF"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0,99</w:t>
            </w:r>
          </w:p>
        </w:tc>
        <w:tc>
          <w:tcPr>
            <w:tcW w:w="1583" w:type="pct"/>
            <w:vMerge/>
          </w:tcPr>
          <w:p w14:paraId="7D5CE923" w14:textId="77777777" w:rsidR="00AC1DB7" w:rsidRDefault="00AC1DB7">
            <w:pPr>
              <w:spacing w:after="0" w:line="240" w:lineRule="auto"/>
              <w:jc w:val="right"/>
              <w:rPr>
                <w:rFonts w:ascii="Times New Roman" w:hAnsi="Times New Roman"/>
                <w:color w:val="000000"/>
                <w:lang w:val="en-GB" w:eastAsia="zh-CN"/>
              </w:rPr>
            </w:pPr>
          </w:p>
        </w:tc>
      </w:tr>
      <w:tr w:rsidR="00AC1DB7" w14:paraId="48566D2F" w14:textId="77777777" w:rsidTr="00AC1DB7">
        <w:trPr>
          <w:trHeight w:val="255"/>
        </w:trPr>
        <w:tc>
          <w:tcPr>
            <w:tcW w:w="1008" w:type="pct"/>
            <w:noWrap/>
          </w:tcPr>
          <w:p w14:paraId="04C86B6E"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PCK4</w:t>
            </w:r>
          </w:p>
        </w:tc>
        <w:tc>
          <w:tcPr>
            <w:tcW w:w="608" w:type="pct"/>
            <w:noWrap/>
            <w:vAlign w:val="center"/>
          </w:tcPr>
          <w:p w14:paraId="17CE0DD7"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333333"/>
                <w:lang w:val="tr-TR" w:eastAsia="zh-CN"/>
              </w:rPr>
              <w:t>-4.03</w:t>
            </w:r>
          </w:p>
        </w:tc>
        <w:tc>
          <w:tcPr>
            <w:tcW w:w="1033" w:type="pct"/>
            <w:noWrap/>
          </w:tcPr>
          <w:p w14:paraId="56F5B165"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0,68</w:t>
            </w:r>
          </w:p>
        </w:tc>
        <w:tc>
          <w:tcPr>
            <w:tcW w:w="769" w:type="pct"/>
            <w:noWrap/>
          </w:tcPr>
          <w:p w14:paraId="2AA343B0"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0,98</w:t>
            </w:r>
          </w:p>
        </w:tc>
        <w:tc>
          <w:tcPr>
            <w:tcW w:w="1583" w:type="pct"/>
            <w:vMerge/>
          </w:tcPr>
          <w:p w14:paraId="5468822A" w14:textId="77777777" w:rsidR="00AC1DB7" w:rsidRDefault="00AC1DB7">
            <w:pPr>
              <w:spacing w:after="0" w:line="240" w:lineRule="auto"/>
              <w:jc w:val="right"/>
              <w:rPr>
                <w:rFonts w:ascii="Times New Roman" w:hAnsi="Times New Roman"/>
                <w:color w:val="000000"/>
                <w:lang w:val="en-GB" w:eastAsia="zh-CN"/>
              </w:rPr>
            </w:pPr>
          </w:p>
        </w:tc>
      </w:tr>
      <w:tr w:rsidR="00AC1DB7" w14:paraId="20C0BEBA" w14:textId="77777777" w:rsidTr="00AC1DB7">
        <w:trPr>
          <w:trHeight w:val="255"/>
        </w:trPr>
        <w:tc>
          <w:tcPr>
            <w:tcW w:w="1008" w:type="pct"/>
            <w:noWrap/>
          </w:tcPr>
          <w:p w14:paraId="36A77B71"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IEK2</w:t>
            </w:r>
          </w:p>
        </w:tc>
        <w:tc>
          <w:tcPr>
            <w:tcW w:w="608" w:type="pct"/>
            <w:noWrap/>
            <w:vAlign w:val="center"/>
          </w:tcPr>
          <w:p w14:paraId="52376FF2"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333333"/>
                <w:lang w:val="tr-TR" w:eastAsia="zh-CN"/>
              </w:rPr>
              <w:t>-4.08</w:t>
            </w:r>
          </w:p>
        </w:tc>
        <w:tc>
          <w:tcPr>
            <w:tcW w:w="1033" w:type="pct"/>
            <w:noWrap/>
          </w:tcPr>
          <w:p w14:paraId="33CE8536"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0,66</w:t>
            </w:r>
          </w:p>
        </w:tc>
        <w:tc>
          <w:tcPr>
            <w:tcW w:w="769" w:type="pct"/>
            <w:noWrap/>
          </w:tcPr>
          <w:p w14:paraId="14D92A7B"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1,00</w:t>
            </w:r>
          </w:p>
        </w:tc>
        <w:tc>
          <w:tcPr>
            <w:tcW w:w="1583" w:type="pct"/>
            <w:vMerge/>
          </w:tcPr>
          <w:p w14:paraId="6A3F7D8F" w14:textId="77777777" w:rsidR="00AC1DB7" w:rsidRDefault="00AC1DB7">
            <w:pPr>
              <w:spacing w:after="0" w:line="240" w:lineRule="auto"/>
              <w:jc w:val="right"/>
              <w:rPr>
                <w:rFonts w:ascii="Times New Roman" w:hAnsi="Times New Roman"/>
                <w:color w:val="000000"/>
                <w:lang w:val="en-GB" w:eastAsia="zh-CN"/>
              </w:rPr>
            </w:pPr>
          </w:p>
        </w:tc>
      </w:tr>
      <w:tr w:rsidR="00AC1DB7" w14:paraId="2C4E08B4" w14:textId="77777777" w:rsidTr="00AC1DB7">
        <w:trPr>
          <w:trHeight w:val="255"/>
        </w:trPr>
        <w:tc>
          <w:tcPr>
            <w:tcW w:w="1008" w:type="pct"/>
            <w:tcBorders>
              <w:bottom w:val="nil"/>
            </w:tcBorders>
            <w:noWrap/>
          </w:tcPr>
          <w:p w14:paraId="1D61AF01"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PTK3</w:t>
            </w:r>
          </w:p>
        </w:tc>
        <w:tc>
          <w:tcPr>
            <w:tcW w:w="608" w:type="pct"/>
            <w:tcBorders>
              <w:bottom w:val="nil"/>
            </w:tcBorders>
            <w:noWrap/>
            <w:vAlign w:val="center"/>
          </w:tcPr>
          <w:p w14:paraId="47836D23"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333333"/>
                <w:lang w:val="tr-TR" w:eastAsia="zh-CN"/>
              </w:rPr>
              <w:t>-4.56</w:t>
            </w:r>
          </w:p>
        </w:tc>
        <w:tc>
          <w:tcPr>
            <w:tcW w:w="1033" w:type="pct"/>
            <w:tcBorders>
              <w:bottom w:val="nil"/>
            </w:tcBorders>
            <w:noWrap/>
          </w:tcPr>
          <w:p w14:paraId="17FEC543"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0,63</w:t>
            </w:r>
          </w:p>
        </w:tc>
        <w:tc>
          <w:tcPr>
            <w:tcW w:w="769" w:type="pct"/>
            <w:tcBorders>
              <w:bottom w:val="nil"/>
            </w:tcBorders>
            <w:noWrap/>
          </w:tcPr>
          <w:p w14:paraId="23E2643F"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1,14</w:t>
            </w:r>
          </w:p>
        </w:tc>
        <w:tc>
          <w:tcPr>
            <w:tcW w:w="1583" w:type="pct"/>
            <w:vMerge/>
            <w:tcBorders>
              <w:bottom w:val="nil"/>
            </w:tcBorders>
          </w:tcPr>
          <w:p w14:paraId="3F2C949C" w14:textId="77777777" w:rsidR="00AC1DB7" w:rsidRDefault="00AC1DB7">
            <w:pPr>
              <w:spacing w:after="0" w:line="240" w:lineRule="auto"/>
              <w:jc w:val="right"/>
              <w:rPr>
                <w:rFonts w:ascii="Times New Roman" w:hAnsi="Times New Roman"/>
                <w:color w:val="000000"/>
                <w:lang w:val="en-GB" w:eastAsia="zh-CN"/>
              </w:rPr>
            </w:pPr>
          </w:p>
        </w:tc>
      </w:tr>
      <w:tr w:rsidR="00AC1DB7" w14:paraId="5F50680B" w14:textId="77777777" w:rsidTr="00AC1DB7">
        <w:trPr>
          <w:trHeight w:val="255"/>
        </w:trPr>
        <w:tc>
          <w:tcPr>
            <w:tcW w:w="1008" w:type="pct"/>
            <w:tcBorders>
              <w:top w:val="nil"/>
              <w:bottom w:val="single" w:sz="4" w:space="0" w:color="auto"/>
            </w:tcBorders>
            <w:noWrap/>
          </w:tcPr>
          <w:p w14:paraId="48B0A7AC"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TK1</w:t>
            </w:r>
          </w:p>
        </w:tc>
        <w:tc>
          <w:tcPr>
            <w:tcW w:w="608" w:type="pct"/>
            <w:tcBorders>
              <w:top w:val="nil"/>
              <w:bottom w:val="single" w:sz="4" w:space="0" w:color="auto"/>
            </w:tcBorders>
            <w:noWrap/>
            <w:vAlign w:val="center"/>
          </w:tcPr>
          <w:p w14:paraId="3C1D59DC"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333333"/>
                <w:lang w:val="tr-TR" w:eastAsia="zh-CN"/>
              </w:rPr>
              <w:t>-4.59</w:t>
            </w:r>
          </w:p>
        </w:tc>
        <w:tc>
          <w:tcPr>
            <w:tcW w:w="1033" w:type="pct"/>
            <w:tcBorders>
              <w:top w:val="nil"/>
              <w:bottom w:val="single" w:sz="4" w:space="0" w:color="auto"/>
            </w:tcBorders>
            <w:noWrap/>
          </w:tcPr>
          <w:p w14:paraId="4D0D27BC"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0,65</w:t>
            </w:r>
          </w:p>
        </w:tc>
        <w:tc>
          <w:tcPr>
            <w:tcW w:w="769" w:type="pct"/>
            <w:tcBorders>
              <w:top w:val="nil"/>
              <w:bottom w:val="single" w:sz="4" w:space="0" w:color="auto"/>
            </w:tcBorders>
            <w:noWrap/>
          </w:tcPr>
          <w:p w14:paraId="0CBA36D5"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1,00</w:t>
            </w:r>
          </w:p>
        </w:tc>
        <w:tc>
          <w:tcPr>
            <w:tcW w:w="1583" w:type="pct"/>
            <w:tcBorders>
              <w:top w:val="nil"/>
              <w:bottom w:val="single" w:sz="4" w:space="0" w:color="auto"/>
            </w:tcBorders>
          </w:tcPr>
          <w:p w14:paraId="5ED6538E" w14:textId="77777777" w:rsidR="00AC1DB7" w:rsidRDefault="00000000">
            <w:pPr>
              <w:spacing w:after="0" w:line="240" w:lineRule="auto"/>
              <w:jc w:val="center"/>
              <w:rPr>
                <w:rFonts w:ascii="Times New Roman" w:hAnsi="Times New Roman"/>
                <w:color w:val="000000"/>
                <w:lang w:val="en-GB" w:eastAsia="zh-CN"/>
              </w:rPr>
            </w:pPr>
            <w:r>
              <w:rPr>
                <w:rFonts w:ascii="Times New Roman" w:hAnsi="Times New Roman"/>
                <w:color w:val="000000"/>
                <w:lang w:val="en-GB" w:eastAsia="zh-CN"/>
              </w:rPr>
              <w:t>Easiest item</w:t>
            </w:r>
          </w:p>
        </w:tc>
      </w:tr>
    </w:tbl>
    <w:p w14:paraId="2AB458B2" w14:textId="77777777" w:rsidR="00AC1DB7" w:rsidRDefault="00AC1DB7">
      <w:pPr>
        <w:pStyle w:val="MainText"/>
        <w:spacing w:line="240" w:lineRule="auto"/>
        <w:ind w:firstLine="0"/>
        <w:rPr>
          <w:sz w:val="22"/>
          <w:szCs w:val="22"/>
        </w:rPr>
      </w:pPr>
    </w:p>
    <w:p w14:paraId="63BB7150" w14:textId="77777777" w:rsidR="00AC1DB7" w:rsidRDefault="00000000">
      <w:pPr>
        <w:pStyle w:val="Heading3"/>
        <w:spacing w:line="240" w:lineRule="auto"/>
        <w:rPr>
          <w:rFonts w:ascii="Times New Roman" w:hAnsi="Times New Roman" w:cs="Times New Roman"/>
          <w:sz w:val="22"/>
          <w:szCs w:val="22"/>
        </w:rPr>
      </w:pPr>
      <w:r>
        <w:rPr>
          <w:rFonts w:ascii="Times New Roman" w:hAnsi="Times New Roman" w:cs="Times New Roman"/>
          <w:sz w:val="22"/>
          <w:szCs w:val="22"/>
        </w:rPr>
        <w:t>Step 8: Items Function Test</w:t>
      </w:r>
    </w:p>
    <w:p w14:paraId="28F7034C" w14:textId="77777777" w:rsidR="00AC1DB7" w:rsidRDefault="00000000">
      <w:pPr>
        <w:pStyle w:val="MainText"/>
        <w:spacing w:line="240" w:lineRule="auto"/>
        <w:ind w:firstLine="0"/>
        <w:rPr>
          <w:sz w:val="22"/>
          <w:szCs w:val="22"/>
        </w:rPr>
      </w:pPr>
      <w:r>
        <w:rPr>
          <w:sz w:val="22"/>
          <w:szCs w:val="22"/>
        </w:rPr>
        <w:t xml:space="preserve">Testing the items function was carried out using a Wright map using </w:t>
      </w:r>
      <w:proofErr w:type="spellStart"/>
      <w:r>
        <w:rPr>
          <w:sz w:val="22"/>
          <w:szCs w:val="22"/>
        </w:rPr>
        <w:t>Jamovi</w:t>
      </w:r>
      <w:proofErr w:type="spellEnd"/>
      <w:r>
        <w:rPr>
          <w:sz w:val="22"/>
          <w:szCs w:val="22"/>
        </w:rPr>
        <w:t xml:space="preserve"> software (Version 2.4; Seol, 2023: The </w:t>
      </w:r>
      <w:proofErr w:type="spellStart"/>
      <w:r>
        <w:rPr>
          <w:sz w:val="22"/>
          <w:szCs w:val="22"/>
        </w:rPr>
        <w:t>Jamovi</w:t>
      </w:r>
      <w:proofErr w:type="spellEnd"/>
      <w:r>
        <w:rPr>
          <w:sz w:val="22"/>
          <w:szCs w:val="22"/>
        </w:rPr>
        <w:t xml:space="preserve"> project, 2023) to explain a direct comparison of the distribution of respondents’ abilities with the distribution of item difficulty levels on the same logit scale </w:t>
      </w:r>
      <w:r>
        <w:rPr>
          <w:sz w:val="22"/>
          <w:szCs w:val="22"/>
        </w:rPr>
        <w:fldChar w:fldCharType="begin" w:fldLock="1"/>
      </w:r>
      <w:r>
        <w:rPr>
          <w:sz w:val="22"/>
          <w:szCs w:val="22"/>
        </w:rPr>
        <w:instrText>ADDIN CSL_CITATION {"citationItems":[{"id":"ITEM-1","itemData":{"DOI":"10.4324/9780429030499","abstract":"Recognised as the most influential publication in the field, ARM facilitates deep understanding of the Rasch model and its practical applications. The authors review the crucial properties of the model and demonstrate its use with examples across the human sciences. Readers will be able to understand and critically evaluate Rasch measurement research, perform their own Rasch analyses and interpret their results. The glossary and illustrations support that understanding, and the accessible approach means that it is ideal for readers without a mathematical background. Highlights of the new edition include: More learning tools to strengthen readers' understanding including chapter introductions, boldfaced key terms, chapter summaries, activities and suggested readings. Greater emphasis on the use of R packages; readers can download the R code from the Routledge website. Explores the distinction between numerical values, quantity and units, to understand the measurement and the role of the Rasch logit scale (Chapter 4). A new four-option data set from the IASQ (Instrumental Attitude towards Self-assessment Questionnaire) for the Rating Scale Model (RSM) analysis exemplar (Chapter 6). Clarifies the relationship between Rasch measurement, path analysis and SEM, with a host of new examples of Rasch measurement applied across health sciences, education and psychology (Chapter 10). Intended as a text for graduate courses in measurement, item response theory, (advanced) research methods or quantitative analysis taught in psychology, education, human development, business, and other social and health sciences. Professionals in these areas will also appreciate the book's accessible introduction.","author":[{"dropping-particle":"","family":"Bond","given":"Trevor G.","non-dropping-particle":"","parse-names":false,"suffix":""},{"dropping-particle":"","family":"Yan","given":"Zi","non-dropping-particle":"","parse-names":false,"suffix":""},{"dropping-particle":"","family":"Heene","given":"Moritz","non-dropping-particle":"","parse-names":false,"suffix":""}],"container-title":"Applying the Rasch Model: Fundamental Measurement in the Human Sciences","id":"ITEM-1","issued":{"date-parts":[["2020"]]},"title":"Applying the rasch model: Fundamental measurement in the human sciences","type":"book"},"uris":["http://www.mendeley.com/documents/?uuid=6fea2d69-a69c-3bd0-b4d4-f1f0f8ded8ef"]},{"id":"ITEM-2","itemData":{"DOI":"10.1007/978-3-030-43420-5","abstract":"… of respondents, they must also use Rasch methods. I hope for each reader this book provides something of use—be it a technique to use for a Rasch analysis needed for a paper or talk, …","author":[{"dropping-particle":"","family":"Boone","given":"William J.","non-dropping-particle":"","parse-names":false,"suffix":""},{"dropping-particle":"","family":"Staver","given":"John R.","non-dropping-particle":"","parse-names":false,"suffix":""}],"container-title":"Advances in Rasch Analyses in the Human Sciences","id":"ITEM-2","issued":{"date-parts":[["2020"]]},"title":"Advances in Rasch Analyses in the Human Sciences","type":"book"},"uris":["http://www.mendeley.com/documents/?uuid=3ce4fc55-f761-3a30-9a0e-ecce9f72b073"]}],"mendeley":{"formattedCitation":"(Bond et al., 2020; Boone &amp; Staver, 2020)","plainTextFormattedCitation":"(Bond et al., 2020; Boone &amp; Staver, 2020)","previouslyFormattedCitation":"(Bond et al., 2020; Boone &amp; Staver, 2020)"},"properties":{"noteIndex":0},"schema":"https://github.com/citation-style-language/schema/raw/master/csl-citation.json"}</w:instrText>
      </w:r>
      <w:r>
        <w:rPr>
          <w:sz w:val="22"/>
          <w:szCs w:val="22"/>
        </w:rPr>
        <w:fldChar w:fldCharType="separate"/>
      </w:r>
      <w:r>
        <w:rPr>
          <w:sz w:val="22"/>
          <w:szCs w:val="22"/>
        </w:rPr>
        <w:t>(Bond et al., 2020; Boone &amp; Staver, 2020)</w:t>
      </w:r>
      <w:r>
        <w:rPr>
          <w:sz w:val="22"/>
          <w:szCs w:val="22"/>
        </w:rPr>
        <w:fldChar w:fldCharType="end"/>
      </w:r>
      <w:r>
        <w:rPr>
          <w:sz w:val="22"/>
          <w:szCs w:val="22"/>
        </w:rPr>
        <w:t>. Figure 2 shows that the distribution of respondents’ abilities was on the left side of the map, and the distribution of item difficulty levels was on the right side. Respondents at the top of the map quickly agreed with items on the scale. In contrast, respondents at the bottom of the map found it challenging to agree with items on the scale. Items at the top of the map were challenging to approve, while items at the bottom were easy to approve.</w:t>
      </w:r>
    </w:p>
    <w:p w14:paraId="27465067" w14:textId="77777777" w:rsidR="00AC1DB7" w:rsidRDefault="00000000">
      <w:pPr>
        <w:spacing w:line="240" w:lineRule="auto"/>
        <w:jc w:val="center"/>
        <w:rPr>
          <w:rFonts w:ascii="Times New Roman" w:hAnsi="Times New Roman"/>
          <w:color w:val="333333"/>
        </w:rPr>
      </w:pPr>
      <w:r>
        <w:rPr>
          <w:rFonts w:ascii="Times New Roman" w:hAnsi="Times New Roman"/>
          <w:noProof/>
          <w:color w:val="333333"/>
        </w:rPr>
        <w:drawing>
          <wp:inline distT="0" distB="0" distL="0" distR="0" wp14:anchorId="072B15E1" wp14:editId="1AF2FA75">
            <wp:extent cx="4154170" cy="41541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154170" cy="4154170"/>
                    </a:xfrm>
                    <a:prstGeom prst="rect">
                      <a:avLst/>
                    </a:prstGeom>
                    <a:noFill/>
                    <a:ln>
                      <a:noFill/>
                    </a:ln>
                  </pic:spPr>
                </pic:pic>
              </a:graphicData>
            </a:graphic>
          </wp:inline>
        </w:drawing>
      </w:r>
    </w:p>
    <w:p w14:paraId="4F87586F" w14:textId="77777777" w:rsidR="00AC1DB7" w:rsidRDefault="00000000">
      <w:pPr>
        <w:widowControl w:val="0"/>
        <w:spacing w:after="0" w:line="240" w:lineRule="auto"/>
        <w:jc w:val="center"/>
        <w:rPr>
          <w:rFonts w:ascii="Times New Roman" w:hAnsi="Times New Roman"/>
        </w:rPr>
      </w:pPr>
      <w:bookmarkStart w:id="3" w:name="_Ref141210971"/>
      <w:r>
        <w:rPr>
          <w:rFonts w:ascii="Times New Roman" w:hAnsi="Times New Roman"/>
        </w:rPr>
        <w:t>Figure 2</w:t>
      </w:r>
      <w:bookmarkEnd w:id="3"/>
      <w:r>
        <w:rPr>
          <w:rFonts w:ascii="Times New Roman" w:hAnsi="Times New Roman"/>
        </w:rPr>
        <w:t>. Wright map BD-TPACK-UDL</w:t>
      </w:r>
    </w:p>
    <w:p w14:paraId="16586C13" w14:textId="77777777" w:rsidR="00AC1DB7" w:rsidRDefault="00AC1DB7">
      <w:pPr>
        <w:pStyle w:val="MainText"/>
        <w:spacing w:line="240" w:lineRule="auto"/>
        <w:ind w:firstLine="0"/>
        <w:rPr>
          <w:sz w:val="22"/>
          <w:szCs w:val="22"/>
        </w:rPr>
      </w:pPr>
    </w:p>
    <w:p w14:paraId="5936CEE5" w14:textId="77777777" w:rsidR="00AC1DB7" w:rsidRDefault="00000000">
      <w:pPr>
        <w:pStyle w:val="MainText"/>
        <w:spacing w:line="240" w:lineRule="auto"/>
        <w:ind w:firstLine="720"/>
        <w:rPr>
          <w:sz w:val="22"/>
          <w:szCs w:val="22"/>
        </w:rPr>
      </w:pPr>
      <w:r>
        <w:rPr>
          <w:sz w:val="22"/>
          <w:szCs w:val="22"/>
        </w:rPr>
        <w:t>Figure 2 demonstrates that the distribution of respondents is at logit -5 to 6, but the distribution was concentrated at logit -2.5 to 2.5, with the mean being at logit 0.0. This map also demonstrates that the difficulty levels of items have a narrower distribution than the distribution of respondents’ abilities, namely logit -5 to logit -2.5, with the mean logit -3. Thus, it can be said that the items on the scale are too easy for the average respondent to agree with, judging from the distance between the mean respondent’s ability and the level of item difficulty (3 logits).  Figure 2 also shows a long lag between respondents who were at logit 6 at the top of the map and logit 5, but at the bottom, the lag for respondents was not too long. On the right side, there was no gap between items, which indicates that the difficulty level of the items was well distributed.</w:t>
      </w:r>
    </w:p>
    <w:p w14:paraId="26AC17A9" w14:textId="77777777" w:rsidR="00AC1DB7" w:rsidRDefault="00000000">
      <w:pPr>
        <w:pStyle w:val="MainText"/>
        <w:spacing w:line="240" w:lineRule="auto"/>
        <w:ind w:firstLine="720"/>
        <w:rPr>
          <w:sz w:val="22"/>
          <w:szCs w:val="22"/>
        </w:rPr>
      </w:pPr>
      <w:r>
        <w:rPr>
          <w:sz w:val="22"/>
          <w:szCs w:val="22"/>
        </w:rPr>
        <w:t xml:space="preserve">The next item function test used reliability and separation of respondents and items using </w:t>
      </w:r>
      <w:proofErr w:type="spellStart"/>
      <w:r>
        <w:rPr>
          <w:sz w:val="22"/>
          <w:szCs w:val="22"/>
        </w:rPr>
        <w:t>Winsteps</w:t>
      </w:r>
      <w:proofErr w:type="spellEnd"/>
      <w:r>
        <w:rPr>
          <w:sz w:val="22"/>
          <w:szCs w:val="22"/>
        </w:rPr>
        <w:t xml:space="preserve"> software (version 3.73; Linacre, 2012). Fisher (2007) stated that the reliability of items and respondents is above 0.67, while separating items and respondents is above 2.0. The results of data analysis show that the reliability and item separation are 0.96 (excellent) and 4.71 (very good). Furthermore, the reliability and separation of respondents was 0.91 (very good) and 3.23 (good). Thus, the designed scale can define the difficulty level of items.</w:t>
      </w:r>
    </w:p>
    <w:p w14:paraId="1DE96FAB" w14:textId="77777777" w:rsidR="00AC1DB7" w:rsidRDefault="00AC1DB7" w:rsidP="00D562BF">
      <w:pPr>
        <w:pStyle w:val="MainText"/>
        <w:spacing w:line="240" w:lineRule="auto"/>
        <w:ind w:firstLine="0"/>
        <w:rPr>
          <w:sz w:val="22"/>
          <w:szCs w:val="22"/>
        </w:rPr>
      </w:pPr>
    </w:p>
    <w:p w14:paraId="72DBB9D6" w14:textId="77777777" w:rsidR="00AC1DB7" w:rsidRDefault="00000000">
      <w:pPr>
        <w:pStyle w:val="Heading3"/>
        <w:spacing w:line="240" w:lineRule="auto"/>
        <w:rPr>
          <w:rFonts w:ascii="Times New Roman" w:hAnsi="Times New Roman" w:cs="Times New Roman"/>
          <w:sz w:val="22"/>
          <w:szCs w:val="22"/>
        </w:rPr>
      </w:pPr>
      <w:r>
        <w:rPr>
          <w:rFonts w:ascii="Times New Roman" w:hAnsi="Times New Roman" w:cs="Times New Roman"/>
          <w:sz w:val="22"/>
          <w:szCs w:val="22"/>
        </w:rPr>
        <w:t>Step 9: Assessment Category Function Test</w:t>
      </w:r>
    </w:p>
    <w:p w14:paraId="72754166" w14:textId="77777777" w:rsidR="00AC1DB7" w:rsidRDefault="00000000">
      <w:pPr>
        <w:pStyle w:val="MainText"/>
        <w:spacing w:line="240" w:lineRule="auto"/>
        <w:ind w:firstLine="0"/>
        <w:rPr>
          <w:sz w:val="22"/>
          <w:szCs w:val="22"/>
        </w:rPr>
      </w:pPr>
      <w:r>
        <w:rPr>
          <w:sz w:val="22"/>
          <w:szCs w:val="22"/>
        </w:rPr>
        <w:t xml:space="preserve">The assessment category function test aims to determine how well the answer categories are used in the scale. </w:t>
      </w:r>
      <w:r>
        <w:rPr>
          <w:sz w:val="22"/>
          <w:szCs w:val="22"/>
        </w:rPr>
        <w:fldChar w:fldCharType="begin"/>
      </w:r>
      <w:r>
        <w:rPr>
          <w:sz w:val="22"/>
          <w:szCs w:val="22"/>
        </w:rPr>
        <w:instrText xml:space="preserve"> ADDIN EN.CITE &lt;EndNote&gt;&lt;Cite AuthorYear="1"&gt;&lt;Author&gt;Linacre&lt;/Author&gt;&lt;Year&gt;1999&lt;/Year&gt;&lt;RecNum&gt;201&lt;/RecNum&gt;&lt;DisplayText&gt;Linacre (1999)&lt;/DisplayText&gt;&lt;record&gt;&lt;rec-number&gt;201&lt;/rec-number&gt;&lt;foreign-keys&gt;&lt;key app="EN" db-id="0ax5wpa9jd9098e9df6vs0z2taaxtrpvsvpd" timestamp="1726196440"&gt;201&lt;/key&gt;&lt;/foreign-keys&gt;&lt;ref-type name="Journal Article"&gt;17&lt;/ref-type&gt;&lt;contributors&gt;&lt;authors&gt;&lt;author&gt;Linacre, J. M.&lt;/author&gt;&lt;/authors&gt;&lt;/contributors&gt;&lt;titles&gt;&lt;title&gt;Investigating rating scale category utility&lt;/title&gt;&lt;secondary-title&gt;Journal of outcome measurement&lt;/secondary-title&gt;&lt;/titles&gt;&lt;periodical&gt;&lt;full-title&gt;Journal of outcome measurement&lt;/full-title&gt;&lt;/periodical&gt;&lt;volume&gt;3&lt;/volume&gt;&lt;number&gt;2&lt;/number&gt;&lt;dates&gt;&lt;year&gt;1999&lt;/year&gt;&lt;/dates&gt;&lt;urls&gt;&lt;/urls&gt;&lt;/record&gt;&lt;/Cite&gt;&lt;/EndNote&gt;</w:instrText>
      </w:r>
      <w:r>
        <w:rPr>
          <w:sz w:val="22"/>
          <w:szCs w:val="22"/>
        </w:rPr>
        <w:fldChar w:fldCharType="separate"/>
      </w:r>
      <w:r>
        <w:rPr>
          <w:sz w:val="22"/>
          <w:szCs w:val="22"/>
        </w:rPr>
        <w:t>Linacre (1999)</w:t>
      </w:r>
      <w:r>
        <w:rPr>
          <w:sz w:val="22"/>
          <w:szCs w:val="22"/>
        </w:rPr>
        <w:fldChar w:fldCharType="end"/>
      </w:r>
      <w:r>
        <w:rPr>
          <w:sz w:val="22"/>
          <w:szCs w:val="22"/>
        </w:rPr>
        <w:t xml:space="preserve"> created procedures for testing the function of assessment categories, including the minimum number of observations for each observation is 10. Table 9 shows that each category has met the minimum number of observations except for category 1 (bad), which has three observations. This table shows that the highest number of observations is category 4 (very good), with a total of 2470 observations, and the lowest acceptable number of observations is category 2 (low), with a total of 83 observations. In addition, the scale needs to be tested with the criteria that the MNSQ outfit value must be below 2.00. Table 9 shows that each category has an MNSQ outfit value below 2.00, demonstrating good function. </w:t>
      </w:r>
    </w:p>
    <w:p w14:paraId="175ACD3C" w14:textId="77777777" w:rsidR="00AC1DB7" w:rsidRDefault="00AC1DB7">
      <w:pPr>
        <w:widowControl w:val="0"/>
        <w:spacing w:after="0" w:line="240" w:lineRule="auto"/>
        <w:rPr>
          <w:rFonts w:ascii="Times New Roman" w:hAnsi="Times New Roman"/>
        </w:rPr>
      </w:pPr>
      <w:bookmarkStart w:id="4" w:name="_Ref141378132"/>
    </w:p>
    <w:p w14:paraId="7D94C914" w14:textId="77777777" w:rsidR="00AC1DB7" w:rsidRDefault="00000000">
      <w:pPr>
        <w:widowControl w:val="0"/>
        <w:spacing w:after="0" w:line="240" w:lineRule="auto"/>
        <w:jc w:val="center"/>
        <w:rPr>
          <w:rFonts w:ascii="Times New Roman" w:hAnsi="Times New Roman"/>
        </w:rPr>
      </w:pPr>
      <w:r>
        <w:rPr>
          <w:rFonts w:ascii="Times New Roman" w:hAnsi="Times New Roman"/>
        </w:rPr>
        <w:t xml:space="preserve">Table </w:t>
      </w:r>
      <w:bookmarkEnd w:id="4"/>
      <w:r>
        <w:rPr>
          <w:rFonts w:ascii="Times New Roman" w:hAnsi="Times New Roman"/>
        </w:rPr>
        <w:t>9. Calibration Scaling Analysis</w:t>
      </w:r>
    </w:p>
    <w:tbl>
      <w:tblPr>
        <w:tblStyle w:val="tabeltemplatejurnalinovasi"/>
        <w:tblW w:w="5000" w:type="pct"/>
        <w:tblLayout w:type="fixed"/>
        <w:tblLook w:val="04A0" w:firstRow="1" w:lastRow="0" w:firstColumn="1" w:lastColumn="0" w:noHBand="0" w:noVBand="1"/>
      </w:tblPr>
      <w:tblGrid>
        <w:gridCol w:w="1589"/>
        <w:gridCol w:w="2023"/>
        <w:gridCol w:w="1155"/>
        <w:gridCol w:w="1012"/>
        <w:gridCol w:w="1012"/>
        <w:gridCol w:w="1299"/>
        <w:gridCol w:w="1107"/>
      </w:tblGrid>
      <w:tr w:rsidR="00AC1DB7" w14:paraId="189ECE7D" w14:textId="77777777" w:rsidTr="00AC1DB7">
        <w:trPr>
          <w:cnfStyle w:val="100000000000" w:firstRow="1" w:lastRow="0" w:firstColumn="0" w:lastColumn="0" w:oddVBand="0" w:evenVBand="0" w:oddHBand="0" w:evenHBand="0" w:firstRowFirstColumn="0" w:firstRowLastColumn="0" w:lastRowFirstColumn="0" w:lastRowLastColumn="0"/>
          <w:trHeight w:val="255"/>
        </w:trPr>
        <w:tc>
          <w:tcPr>
            <w:tcW w:w="864" w:type="pct"/>
            <w:noWrap/>
          </w:tcPr>
          <w:p w14:paraId="4FF3110E"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Category Label</w:t>
            </w:r>
          </w:p>
        </w:tc>
        <w:tc>
          <w:tcPr>
            <w:tcW w:w="1100" w:type="pct"/>
            <w:noWrap/>
          </w:tcPr>
          <w:p w14:paraId="3AE22B9D"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Observed Count (%)</w:t>
            </w:r>
          </w:p>
        </w:tc>
        <w:tc>
          <w:tcPr>
            <w:tcW w:w="628" w:type="pct"/>
            <w:noWrap/>
          </w:tcPr>
          <w:p w14:paraId="11B00499"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Observed Average</w:t>
            </w:r>
          </w:p>
        </w:tc>
        <w:tc>
          <w:tcPr>
            <w:tcW w:w="550" w:type="pct"/>
            <w:noWrap/>
          </w:tcPr>
          <w:p w14:paraId="28AD1DE7"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Infit MNSQ</w:t>
            </w:r>
          </w:p>
        </w:tc>
        <w:tc>
          <w:tcPr>
            <w:tcW w:w="550" w:type="pct"/>
            <w:noWrap/>
          </w:tcPr>
          <w:p w14:paraId="1460E2DD"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Outfit MNSQ</w:t>
            </w:r>
          </w:p>
        </w:tc>
        <w:tc>
          <w:tcPr>
            <w:tcW w:w="706" w:type="pct"/>
            <w:noWrap/>
          </w:tcPr>
          <w:p w14:paraId="63EBF7BF"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Andrich Threshold</w:t>
            </w:r>
          </w:p>
        </w:tc>
        <w:tc>
          <w:tcPr>
            <w:tcW w:w="602" w:type="pct"/>
            <w:noWrap/>
          </w:tcPr>
          <w:p w14:paraId="6E8C54D1"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Category Measure</w:t>
            </w:r>
          </w:p>
        </w:tc>
      </w:tr>
      <w:tr w:rsidR="00AC1DB7" w14:paraId="6366CE9D" w14:textId="77777777" w:rsidTr="00AC1DB7">
        <w:trPr>
          <w:trHeight w:val="255"/>
        </w:trPr>
        <w:tc>
          <w:tcPr>
            <w:tcW w:w="864" w:type="pct"/>
            <w:noWrap/>
          </w:tcPr>
          <w:p w14:paraId="1F644EEE" w14:textId="77777777" w:rsidR="00AC1DB7" w:rsidRDefault="00000000">
            <w:pPr>
              <w:tabs>
                <w:tab w:val="left" w:pos="678"/>
              </w:tabs>
              <w:spacing w:after="0" w:line="240" w:lineRule="auto"/>
              <w:rPr>
                <w:rFonts w:ascii="Times New Roman" w:hAnsi="Times New Roman"/>
                <w:color w:val="000000"/>
                <w:lang w:val="en-GB" w:eastAsia="zh-CN"/>
              </w:rPr>
            </w:pPr>
            <w:r>
              <w:rPr>
                <w:rFonts w:ascii="Times New Roman" w:hAnsi="Times New Roman"/>
                <w:color w:val="000000"/>
                <w:lang w:val="en-GB" w:eastAsia="zh-CN"/>
              </w:rPr>
              <w:t>1 (very poor)</w:t>
            </w:r>
          </w:p>
        </w:tc>
        <w:tc>
          <w:tcPr>
            <w:tcW w:w="1100" w:type="pct"/>
            <w:noWrap/>
          </w:tcPr>
          <w:p w14:paraId="6634B8CE"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3 (0%)</w:t>
            </w:r>
          </w:p>
        </w:tc>
        <w:tc>
          <w:tcPr>
            <w:tcW w:w="628" w:type="pct"/>
            <w:noWrap/>
          </w:tcPr>
          <w:p w14:paraId="0FA2A775"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0,62</w:t>
            </w:r>
          </w:p>
        </w:tc>
        <w:tc>
          <w:tcPr>
            <w:tcW w:w="550" w:type="pct"/>
            <w:noWrap/>
          </w:tcPr>
          <w:p w14:paraId="6DFEE734"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1,68</w:t>
            </w:r>
          </w:p>
        </w:tc>
        <w:tc>
          <w:tcPr>
            <w:tcW w:w="550" w:type="pct"/>
            <w:noWrap/>
          </w:tcPr>
          <w:p w14:paraId="66F89C77"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1,78</w:t>
            </w:r>
          </w:p>
        </w:tc>
        <w:tc>
          <w:tcPr>
            <w:tcW w:w="706" w:type="pct"/>
            <w:noWrap/>
          </w:tcPr>
          <w:p w14:paraId="6A9774B1"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None</w:t>
            </w:r>
          </w:p>
        </w:tc>
        <w:tc>
          <w:tcPr>
            <w:tcW w:w="602" w:type="pct"/>
            <w:noWrap/>
          </w:tcPr>
          <w:p w14:paraId="4F64A6FB"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(-5,43)</w:t>
            </w:r>
          </w:p>
        </w:tc>
      </w:tr>
      <w:tr w:rsidR="00AC1DB7" w14:paraId="5077B51F" w14:textId="77777777" w:rsidTr="00AC1DB7">
        <w:trPr>
          <w:trHeight w:val="255"/>
        </w:trPr>
        <w:tc>
          <w:tcPr>
            <w:tcW w:w="864" w:type="pct"/>
            <w:noWrap/>
          </w:tcPr>
          <w:p w14:paraId="7A11384B"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2 (poor)</w:t>
            </w:r>
          </w:p>
        </w:tc>
        <w:tc>
          <w:tcPr>
            <w:tcW w:w="1100" w:type="pct"/>
            <w:noWrap/>
          </w:tcPr>
          <w:p w14:paraId="01A99E98"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83 (2%)</w:t>
            </w:r>
          </w:p>
        </w:tc>
        <w:tc>
          <w:tcPr>
            <w:tcW w:w="628" w:type="pct"/>
            <w:noWrap/>
          </w:tcPr>
          <w:p w14:paraId="6335DEBF"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0,38</w:t>
            </w:r>
          </w:p>
        </w:tc>
        <w:tc>
          <w:tcPr>
            <w:tcW w:w="550" w:type="pct"/>
            <w:noWrap/>
          </w:tcPr>
          <w:p w14:paraId="24AF21B4"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1,46</w:t>
            </w:r>
          </w:p>
        </w:tc>
        <w:tc>
          <w:tcPr>
            <w:tcW w:w="550" w:type="pct"/>
            <w:noWrap/>
          </w:tcPr>
          <w:p w14:paraId="6DACACF0"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1,43</w:t>
            </w:r>
          </w:p>
        </w:tc>
        <w:tc>
          <w:tcPr>
            <w:tcW w:w="706" w:type="pct"/>
            <w:noWrap/>
          </w:tcPr>
          <w:p w14:paraId="14735605"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-4,22</w:t>
            </w:r>
          </w:p>
        </w:tc>
        <w:tc>
          <w:tcPr>
            <w:tcW w:w="602" w:type="pct"/>
            <w:noWrap/>
          </w:tcPr>
          <w:p w14:paraId="27B7C7C6"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-3,32</w:t>
            </w:r>
          </w:p>
        </w:tc>
      </w:tr>
      <w:tr w:rsidR="00AC1DB7" w14:paraId="616776CF" w14:textId="77777777" w:rsidTr="00AC1DB7">
        <w:trPr>
          <w:trHeight w:val="255"/>
        </w:trPr>
        <w:tc>
          <w:tcPr>
            <w:tcW w:w="864" w:type="pct"/>
            <w:noWrap/>
          </w:tcPr>
          <w:p w14:paraId="1B6C36F6"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3 (good)</w:t>
            </w:r>
          </w:p>
        </w:tc>
        <w:tc>
          <w:tcPr>
            <w:tcW w:w="1100" w:type="pct"/>
            <w:noWrap/>
          </w:tcPr>
          <w:p w14:paraId="218546E6"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1318(28%)</w:t>
            </w:r>
          </w:p>
        </w:tc>
        <w:tc>
          <w:tcPr>
            <w:tcW w:w="628" w:type="pct"/>
            <w:noWrap/>
          </w:tcPr>
          <w:p w14:paraId="10FD9CA1"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1,07</w:t>
            </w:r>
          </w:p>
        </w:tc>
        <w:tc>
          <w:tcPr>
            <w:tcW w:w="550" w:type="pct"/>
            <w:noWrap/>
          </w:tcPr>
          <w:p w14:paraId="6C6E935E"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0,96</w:t>
            </w:r>
          </w:p>
        </w:tc>
        <w:tc>
          <w:tcPr>
            <w:tcW w:w="550" w:type="pct"/>
            <w:noWrap/>
          </w:tcPr>
          <w:p w14:paraId="691876E8"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0,95</w:t>
            </w:r>
          </w:p>
        </w:tc>
        <w:tc>
          <w:tcPr>
            <w:tcW w:w="706" w:type="pct"/>
            <w:noWrap/>
          </w:tcPr>
          <w:p w14:paraId="6A968290"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-2,41</w:t>
            </w:r>
          </w:p>
        </w:tc>
        <w:tc>
          <w:tcPr>
            <w:tcW w:w="602" w:type="pct"/>
            <w:noWrap/>
          </w:tcPr>
          <w:p w14:paraId="2B1BB7D0"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-0,45</w:t>
            </w:r>
          </w:p>
        </w:tc>
      </w:tr>
      <w:tr w:rsidR="00AC1DB7" w14:paraId="72D58714" w14:textId="77777777" w:rsidTr="00AC1DB7">
        <w:trPr>
          <w:trHeight w:val="255"/>
        </w:trPr>
        <w:tc>
          <w:tcPr>
            <w:tcW w:w="864" w:type="pct"/>
            <w:tcBorders>
              <w:bottom w:val="nil"/>
            </w:tcBorders>
            <w:noWrap/>
          </w:tcPr>
          <w:p w14:paraId="5945D1A4"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4 (very good)</w:t>
            </w:r>
          </w:p>
        </w:tc>
        <w:tc>
          <w:tcPr>
            <w:tcW w:w="1100" w:type="pct"/>
            <w:tcBorders>
              <w:bottom w:val="nil"/>
            </w:tcBorders>
            <w:noWrap/>
          </w:tcPr>
          <w:p w14:paraId="668876BD"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2470 (53%)</w:t>
            </w:r>
          </w:p>
        </w:tc>
        <w:tc>
          <w:tcPr>
            <w:tcW w:w="628" w:type="pct"/>
            <w:tcBorders>
              <w:bottom w:val="nil"/>
            </w:tcBorders>
            <w:noWrap/>
          </w:tcPr>
          <w:p w14:paraId="1C401BA9"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3,04</w:t>
            </w:r>
          </w:p>
        </w:tc>
        <w:tc>
          <w:tcPr>
            <w:tcW w:w="550" w:type="pct"/>
            <w:tcBorders>
              <w:bottom w:val="nil"/>
            </w:tcBorders>
            <w:noWrap/>
          </w:tcPr>
          <w:p w14:paraId="6271E48E"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0,87</w:t>
            </w:r>
          </w:p>
        </w:tc>
        <w:tc>
          <w:tcPr>
            <w:tcW w:w="550" w:type="pct"/>
            <w:tcBorders>
              <w:bottom w:val="nil"/>
            </w:tcBorders>
            <w:noWrap/>
          </w:tcPr>
          <w:p w14:paraId="465A0456"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0,87</w:t>
            </w:r>
          </w:p>
        </w:tc>
        <w:tc>
          <w:tcPr>
            <w:tcW w:w="706" w:type="pct"/>
            <w:tcBorders>
              <w:bottom w:val="nil"/>
            </w:tcBorders>
            <w:noWrap/>
          </w:tcPr>
          <w:p w14:paraId="06652E8A"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1,47</w:t>
            </w:r>
          </w:p>
        </w:tc>
        <w:tc>
          <w:tcPr>
            <w:tcW w:w="602" w:type="pct"/>
            <w:tcBorders>
              <w:bottom w:val="nil"/>
            </w:tcBorders>
            <w:noWrap/>
          </w:tcPr>
          <w:p w14:paraId="72B708B2"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3,32</w:t>
            </w:r>
          </w:p>
        </w:tc>
      </w:tr>
      <w:tr w:rsidR="00AC1DB7" w14:paraId="4285F652" w14:textId="77777777" w:rsidTr="00AC1DB7">
        <w:trPr>
          <w:trHeight w:val="255"/>
        </w:trPr>
        <w:tc>
          <w:tcPr>
            <w:tcW w:w="864" w:type="pct"/>
            <w:tcBorders>
              <w:top w:val="nil"/>
              <w:bottom w:val="single" w:sz="4" w:space="0" w:color="auto"/>
            </w:tcBorders>
            <w:noWrap/>
          </w:tcPr>
          <w:p w14:paraId="04ABF232"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5 (excellent)</w:t>
            </w:r>
          </w:p>
        </w:tc>
        <w:tc>
          <w:tcPr>
            <w:tcW w:w="1100" w:type="pct"/>
            <w:tcBorders>
              <w:top w:val="nil"/>
              <w:bottom w:val="single" w:sz="4" w:space="0" w:color="auto"/>
            </w:tcBorders>
            <w:noWrap/>
          </w:tcPr>
          <w:p w14:paraId="5377193E"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788 (17%)</w:t>
            </w:r>
          </w:p>
        </w:tc>
        <w:tc>
          <w:tcPr>
            <w:tcW w:w="628" w:type="pct"/>
            <w:tcBorders>
              <w:top w:val="nil"/>
              <w:bottom w:val="single" w:sz="4" w:space="0" w:color="auto"/>
            </w:tcBorders>
            <w:noWrap/>
          </w:tcPr>
          <w:p w14:paraId="1B103864"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4,83</w:t>
            </w:r>
          </w:p>
        </w:tc>
        <w:tc>
          <w:tcPr>
            <w:tcW w:w="550" w:type="pct"/>
            <w:tcBorders>
              <w:top w:val="nil"/>
              <w:bottom w:val="single" w:sz="4" w:space="0" w:color="auto"/>
            </w:tcBorders>
            <w:noWrap/>
          </w:tcPr>
          <w:p w14:paraId="58501823"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1,02</w:t>
            </w:r>
          </w:p>
        </w:tc>
        <w:tc>
          <w:tcPr>
            <w:tcW w:w="550" w:type="pct"/>
            <w:tcBorders>
              <w:top w:val="nil"/>
              <w:bottom w:val="single" w:sz="4" w:space="0" w:color="auto"/>
            </w:tcBorders>
            <w:noWrap/>
          </w:tcPr>
          <w:p w14:paraId="13BADF51"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1,00</w:t>
            </w:r>
          </w:p>
        </w:tc>
        <w:tc>
          <w:tcPr>
            <w:tcW w:w="706" w:type="pct"/>
            <w:tcBorders>
              <w:top w:val="nil"/>
              <w:bottom w:val="single" w:sz="4" w:space="0" w:color="auto"/>
            </w:tcBorders>
            <w:noWrap/>
          </w:tcPr>
          <w:p w14:paraId="0315EFC9"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5,15</w:t>
            </w:r>
          </w:p>
        </w:tc>
        <w:tc>
          <w:tcPr>
            <w:tcW w:w="602" w:type="pct"/>
            <w:tcBorders>
              <w:top w:val="nil"/>
              <w:bottom w:val="single" w:sz="4" w:space="0" w:color="auto"/>
            </w:tcBorders>
            <w:noWrap/>
          </w:tcPr>
          <w:p w14:paraId="7B9C9ED3" w14:textId="77777777" w:rsidR="00AC1DB7" w:rsidRDefault="00000000">
            <w:pPr>
              <w:spacing w:after="0" w:line="240" w:lineRule="auto"/>
              <w:rPr>
                <w:rFonts w:ascii="Times New Roman" w:hAnsi="Times New Roman"/>
                <w:color w:val="000000"/>
                <w:lang w:val="en-GB" w:eastAsia="zh-CN"/>
              </w:rPr>
            </w:pPr>
            <w:r>
              <w:rPr>
                <w:rFonts w:ascii="Times New Roman" w:hAnsi="Times New Roman"/>
                <w:color w:val="000000"/>
                <w:lang w:val="en-GB" w:eastAsia="zh-CN"/>
              </w:rPr>
              <w:t>(6,27)</w:t>
            </w:r>
          </w:p>
        </w:tc>
      </w:tr>
    </w:tbl>
    <w:p w14:paraId="28478753" w14:textId="77777777" w:rsidR="00AC1DB7" w:rsidRDefault="00AC1DB7">
      <w:pPr>
        <w:pStyle w:val="MainText"/>
        <w:spacing w:line="240" w:lineRule="auto"/>
        <w:ind w:firstLine="0"/>
        <w:rPr>
          <w:sz w:val="22"/>
          <w:szCs w:val="22"/>
        </w:rPr>
      </w:pPr>
    </w:p>
    <w:p w14:paraId="5B1F4554" w14:textId="77777777" w:rsidR="00AC1DB7" w:rsidRDefault="00000000">
      <w:pPr>
        <w:pStyle w:val="MainText"/>
        <w:spacing w:line="240" w:lineRule="auto"/>
        <w:ind w:firstLine="720"/>
        <w:rPr>
          <w:sz w:val="22"/>
          <w:szCs w:val="22"/>
        </w:rPr>
      </w:pPr>
      <w:r>
        <w:rPr>
          <w:sz w:val="22"/>
          <w:szCs w:val="22"/>
        </w:rPr>
        <w:t>The next step was to test the Andrich Threshold in each category with the criterion that the logit difference between one category and another is more than 1.40 logits (Linacre, 1999, 2012). Table 9 shows the difference between categories 1 and 2 is 4.22 logits, between categories 2 and 3 is 1.81 logits, between categories 3 and 4 is 3.88 logits, and between categories 4 and 5 is 3.68 logits. Thus, it can be seen that each category clearly distinguishes respondents’ abilities.</w:t>
      </w:r>
    </w:p>
    <w:p w14:paraId="59B3A0F9" w14:textId="77777777" w:rsidR="00AC1DB7" w:rsidRDefault="00000000">
      <w:pPr>
        <w:pStyle w:val="MainText"/>
        <w:spacing w:line="240" w:lineRule="auto"/>
        <w:ind w:firstLine="720"/>
        <w:rPr>
          <w:sz w:val="22"/>
          <w:szCs w:val="22"/>
        </w:rPr>
      </w:pPr>
      <w:r>
        <w:rPr>
          <w:sz w:val="22"/>
          <w:szCs w:val="22"/>
        </w:rPr>
        <w:t xml:space="preserve">The next test was to use the category probability curve to determine the distribution of categories on the scale. In RSM, each item was modelled to have the same response structure, but this does not mean that respondents judge that each item is the same </w:t>
      </w:r>
      <w:r>
        <w:rPr>
          <w:sz w:val="22"/>
          <w:szCs w:val="22"/>
        </w:rPr>
        <w:fldChar w:fldCharType="begin" w:fldLock="1"/>
      </w:r>
      <w:r>
        <w:rPr>
          <w:sz w:val="22"/>
          <w:szCs w:val="22"/>
        </w:rPr>
        <w:instrText>ADDIN CSL_CITATION {"citationItems":[{"id":"ITEM-1","itemData":{"abstract":"Rasch G, Probabilistic Models for Some Intelligence and Attainment Tests, Chicago: MESA Press, 1992, with instructive Foreword and Afterword by B.D. Wright WINSTEPS Help from MESA Press","author":[{"dropping-particle":"","family":"Linacre","given":"John M.","non-dropping-particle":"","parse-names":false,"suffix":""}],"container-title":"Winsteps","id":"ITEM-1","issued":{"date-parts":[["2012"]]},"title":"A User's Guide to WINSTEPS MINISTEP: Rasch-Model Computer Programs","type":"book"},"uris":["http://www.mendeley.com/documents/?uuid=ee7a65cd-e2fa-358c-a3b6-4ae37ced1c23"]},{"id":"ITEM-2","itemData":{"DOI":"10.1007/978-3-030-43420-5","abstract":"… of respondents, they must also use Rasch methods. I hope for each reader this book provides something of use—be it a technique to use for a Rasch analysis needed for a paper or talk, …","author":[{"dropping-particle":"","family":"Boone","given":"William J.","non-dropping-particle":"","parse-names":false,"suffix":""},{"dropping-particle":"","family":"Staver","given":"John R.","non-dropping-particle":"","parse-names":false,"suffix":""}],"container-title":"Advances in Rasch Analyses in the Human Sciences","id":"ITEM-2","issued":{"date-parts":[["2020"]]},"title":"Advances in Rasch Analyses in the Human Sciences","type":"book"},"uris":["http://www.mendeley.com/documents/?uuid=3ce4fc55-f761-3a30-9a0e-ecce9f72b073"]}],"mendeley":{"formattedCitation":"(Boone &amp; Staver, 2020; Linacre, 2012)","plainTextFormattedCitation":"(Boone &amp; Staver, 2020; Linacre, 2012)","previouslyFormattedCitation":"(Boone &amp; Staver, 2020; Linacre, 2012)"},"properties":{"noteIndex":0},"schema":"https://github.com/citation-style-language/schema/raw/master/csl-citation.json"}</w:instrText>
      </w:r>
      <w:r>
        <w:rPr>
          <w:sz w:val="22"/>
          <w:szCs w:val="22"/>
        </w:rPr>
        <w:fldChar w:fldCharType="separate"/>
      </w:r>
      <w:r>
        <w:rPr>
          <w:sz w:val="22"/>
          <w:szCs w:val="22"/>
        </w:rPr>
        <w:t>(Boone &amp; Staver, 2020; Linacre, 2012)</w:t>
      </w:r>
      <w:r>
        <w:rPr>
          <w:sz w:val="22"/>
          <w:szCs w:val="22"/>
        </w:rPr>
        <w:fldChar w:fldCharType="end"/>
      </w:r>
      <w:r>
        <w:rPr>
          <w:sz w:val="22"/>
          <w:szCs w:val="22"/>
        </w:rPr>
        <w:t xml:space="preserve">. A good category is a category that has a peak with a probability above 50% (0.50) and forms a clear hill </w:t>
      </w:r>
      <w:r>
        <w:rPr>
          <w:sz w:val="22"/>
          <w:szCs w:val="22"/>
        </w:rPr>
        <w:fldChar w:fldCharType="begin" w:fldLock="1"/>
      </w:r>
      <w:r>
        <w:rPr>
          <w:sz w:val="22"/>
          <w:szCs w:val="22"/>
        </w:rPr>
        <w:instrText>ADDIN CSL_CITATION {"citationItems":[{"id":"ITEM-1","itemData":{"DOI":"10.4324/9780429030499","abstract":"Recognised as the most influential publication in the field, ARM facilitates deep understanding of the Rasch model and its practical applications. The authors review the crucial properties of the model and demonstrate its use with examples across the human sciences. Readers will be able to understand and critically evaluate Rasch measurement research, perform their own Rasch analyses and interpret their results. The glossary and illustrations support that understanding, and the accessible approach means that it is ideal for readers without a mathematical background. Highlights of the new edition include: More learning tools to strengthen readers' understanding including chapter introductions, boldfaced key terms, chapter summaries, activities and suggested readings. Greater emphasis on the use of R packages; readers can download the R code from the Routledge website. Explores the distinction between numerical values, quantity and units, to understand the measurement and the role of the Rasch logit scale (Chapter 4). A new four-option data set from the IASQ (Instrumental Attitude towards Self-assessment Questionnaire) for the Rating Scale Model (RSM) analysis exemplar (Chapter 6). Clarifies the relationship between Rasch measurement, path analysis and SEM, with a host of new examples of Rasch measurement applied across health sciences, education and psychology (Chapter 10). Intended as a text for graduate courses in measurement, item response theory, (advanced) research methods or quantitative analysis taught in psychology, education, human development, business, and other social and health sciences. Professionals in these areas will also appreciate the book's accessible introduction.","author":[{"dropping-particle":"","family":"Bond","given":"Trevor G.","non-dropping-particle":"","parse-names":false,"suffix":""},{"dropping-particle":"","family":"Yan","given":"Zi","non-dropping-particle":"","parse-names":false,"suffix":""},{"dropping-particle":"","family":"Heene","given":"Moritz","non-dropping-particle":"","parse-names":false,"suffix":""}],"container-title":"Applying the Rasch Model: Fundamental Measurement in the Human Sciences","id":"ITEM-1","issued":{"date-parts":[["2020"]]},"title":"Applying the rasch model: Fundamental measurement in the human sciences","type":"book"},"uris":["http://www.mendeley.com/documents/?uuid=6fea2d69-a69c-3bd0-b4d4-f1f0f8ded8ef"]},{"id":"ITEM-2","itemData":{"DOI":"10.1007/978-3-030-43420-5","abstract":"… of respondents, they must also use Rasch methods. I hope for each reader this book provides something of use—be it a technique to use for a Rasch analysis needed for a paper or talk, …","author":[{"dropping-particle":"","family":"Boone","given":"William J.","non-dropping-particle":"","parse-names":false,"suffix":""},{"dropping-particle":"","family":"Staver","given":"John R.","non-dropping-particle":"","parse-names":false,"suffix":""}],"container-title":"Advances in Rasch Analyses in the Human Sciences","id":"ITEM-2","issued":{"date-parts":[["2020"]]},"title":"Advances in Rasch Analyses in the Human Sciences","type":"book"},"uris":["http://www.mendeley.com/documents/?uuid=3ce4fc55-f761-3a30-9a0e-ecce9f72b073"]}],"mendeley":{"formattedCitation":"(Bond et al., 2020; Boone &amp; Staver, 2020)","plainTextFormattedCitation":"(Bond et al., 2020; Boone &amp; Staver, 2020)","previouslyFormattedCitation":"(Bond et al., 2020; Boone &amp; Staver, 2020)"},"properties":{"noteIndex":0},"schema":"https://github.com/citation-style-language/schema/raw/master/csl-citation.json"}</w:instrText>
      </w:r>
      <w:r>
        <w:rPr>
          <w:sz w:val="22"/>
          <w:szCs w:val="22"/>
        </w:rPr>
        <w:fldChar w:fldCharType="separate"/>
      </w:r>
      <w:r>
        <w:rPr>
          <w:sz w:val="22"/>
          <w:szCs w:val="22"/>
        </w:rPr>
        <w:t>(Bond et al., 2020; Boone &amp; Staver, 2020)</w:t>
      </w:r>
      <w:r>
        <w:rPr>
          <w:sz w:val="22"/>
          <w:szCs w:val="22"/>
        </w:rPr>
        <w:fldChar w:fldCharType="end"/>
      </w:r>
      <w:r>
        <w:rPr>
          <w:sz w:val="22"/>
          <w:szCs w:val="22"/>
        </w:rPr>
        <w:t>. Figure 3 illustrates an x-axis showing the respondent’s ability, while the y-axis shows the probability of selecting a category. Thus, as the respondent’s logit increases, the probability of being in a better category will increase. Figure 3 shows each category has a peak above 0.50, and each category forms a clear hill.</w:t>
      </w:r>
    </w:p>
    <w:p w14:paraId="5B335B27" w14:textId="77777777" w:rsidR="00AC1DB7" w:rsidRDefault="00000000">
      <w:pPr>
        <w:spacing w:line="240" w:lineRule="auto"/>
        <w:jc w:val="center"/>
        <w:rPr>
          <w:rFonts w:ascii="Times New Roman" w:hAnsi="Times New Roman"/>
        </w:rPr>
      </w:pPr>
      <w:r>
        <w:rPr>
          <w:rFonts w:ascii="Times New Roman" w:hAnsi="Times New Roman"/>
          <w:noProof/>
        </w:rPr>
        <w:drawing>
          <wp:inline distT="0" distB="0" distL="0" distR="0" wp14:anchorId="767F2A4D" wp14:editId="0786B6F9">
            <wp:extent cx="3627120" cy="2994660"/>
            <wp:effectExtent l="0" t="0" r="0" b="0"/>
            <wp:docPr id="1290114592" name="Picture 1290114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114592" name="Picture 1290114592"/>
                    <pic:cNvPicPr>
                      <a:picLocks noChangeAspect="1"/>
                    </pic:cNvPicPr>
                  </pic:nvPicPr>
                  <pic:blipFill>
                    <a:blip r:embed="rId15"/>
                    <a:srcRect l="4075" t="10108" b="3710"/>
                    <a:stretch>
                      <a:fillRect/>
                    </a:stretch>
                  </pic:blipFill>
                  <pic:spPr>
                    <a:xfrm>
                      <a:off x="0" y="0"/>
                      <a:ext cx="3638714" cy="3004794"/>
                    </a:xfrm>
                    <a:prstGeom prst="rect">
                      <a:avLst/>
                    </a:prstGeom>
                    <a:ln>
                      <a:noFill/>
                    </a:ln>
                  </pic:spPr>
                </pic:pic>
              </a:graphicData>
            </a:graphic>
          </wp:inline>
        </w:drawing>
      </w:r>
    </w:p>
    <w:p w14:paraId="5C3CDA2E" w14:textId="77777777" w:rsidR="00AC1DB7" w:rsidRDefault="00000000">
      <w:pPr>
        <w:widowControl w:val="0"/>
        <w:spacing w:line="240" w:lineRule="auto"/>
        <w:jc w:val="center"/>
        <w:rPr>
          <w:rFonts w:ascii="Times New Roman" w:hAnsi="Times New Roman"/>
        </w:rPr>
      </w:pPr>
      <w:r>
        <w:rPr>
          <w:rFonts w:ascii="Times New Roman" w:hAnsi="Times New Roman"/>
        </w:rPr>
        <w:t>Figure 3. Category Probability Curve</w:t>
      </w:r>
    </w:p>
    <w:p w14:paraId="258B0FF2" w14:textId="77777777" w:rsidR="00AC1DB7" w:rsidRDefault="00000000">
      <w:pPr>
        <w:pStyle w:val="Heading3"/>
        <w:spacing w:line="240" w:lineRule="auto"/>
        <w:rPr>
          <w:rFonts w:ascii="Times New Roman" w:hAnsi="Times New Roman" w:cs="Times New Roman"/>
          <w:sz w:val="22"/>
          <w:szCs w:val="22"/>
        </w:rPr>
      </w:pPr>
      <w:r>
        <w:rPr>
          <w:rFonts w:ascii="Times New Roman" w:hAnsi="Times New Roman" w:cs="Times New Roman"/>
          <w:sz w:val="22"/>
          <w:szCs w:val="22"/>
        </w:rPr>
        <w:t>Step 10: Test Item Bias</w:t>
      </w:r>
    </w:p>
    <w:p w14:paraId="62EF8CB5" w14:textId="77777777" w:rsidR="00AC1DB7" w:rsidRDefault="00000000">
      <w:pPr>
        <w:pStyle w:val="MainText"/>
        <w:spacing w:line="240" w:lineRule="auto"/>
        <w:ind w:firstLine="0"/>
        <w:rPr>
          <w:sz w:val="22"/>
          <w:szCs w:val="22"/>
        </w:rPr>
      </w:pPr>
      <w:r>
        <w:rPr>
          <w:sz w:val="22"/>
          <w:szCs w:val="22"/>
        </w:rPr>
        <w:t xml:space="preserve">The final step in testing items was to test for differences in answer characteristics in two or more different groups of respondents. This was done so that the designed scale does not provide unilateral benefits to specific groups of respondents </w:t>
      </w:r>
      <w:r>
        <w:rPr>
          <w:sz w:val="22"/>
          <w:szCs w:val="22"/>
        </w:rPr>
        <w:fldChar w:fldCharType="begin" w:fldLock="1"/>
      </w:r>
      <w:r>
        <w:rPr>
          <w:sz w:val="22"/>
          <w:szCs w:val="22"/>
        </w:rPr>
        <w:instrText>ADDIN CSL_CITATION {"citationItems":[{"id":"ITEM-1","itemData":{"DOI":"10.4324/9780429030499","abstract":"Recognised as the most influential publication in the field, ARM facilitates deep understanding of the Rasch model and its practical applications. The authors review the crucial properties of the model and demonstrate its use with examples across the human sciences. Readers will be able to understand and critically evaluate Rasch measurement research, perform their own Rasch analyses and interpret their results. The glossary and illustrations support that understanding, and the accessible approach means that it is ideal for readers without a mathematical background. Highlights of the new edition include: More learning tools to strengthen readers' understanding including chapter introductions, boldfaced key terms, chapter summaries, activities and suggested readings. Greater emphasis on the use of R packages; readers can download the R code from the Routledge website. Explores the distinction between numerical values, quantity and units, to understand the measurement and the role of the Rasch logit scale (Chapter 4). A new four-option data set from the IASQ (Instrumental Attitude towards Self-assessment Questionnaire) for the Rating Scale Model (RSM) analysis exemplar (Chapter 6). Clarifies the relationship between Rasch measurement, path analysis and SEM, with a host of new examples of Rasch measurement applied across health sciences, education and psychology (Chapter 10). Intended as a text for graduate courses in measurement, item response theory, (advanced) research methods or quantitative analysis taught in psychology, education, human development, business, and other social and health sciences. Professionals in these areas will also appreciate the book's accessible introduction.","author":[{"dropping-particle":"","family":"Bond","given":"Trevor G.","non-dropping-particle":"","parse-names":false,"suffix":""},{"dropping-particle":"","family":"Yan","given":"Zi","non-dropping-particle":"","parse-names":false,"suffix":""},{"dropping-particle":"","family":"Heene","given":"Moritz","non-dropping-particle":"","parse-names":false,"suffix":""}],"container-title":"Applying the Rasch Model: Fundamental Measurement in the Human Sciences","id":"ITEM-1","issued":{"date-parts":[["2020"]]},"title":"Applying the rasch model: Fundamental measurement in the human sciences","type":"book"},"uris":["http://www.mendeley.com/documents/?uuid=6fea2d69-a69c-3bd0-b4d4-f1f0f8ded8ef"]},{"id":"ITEM-2","itemData":{"DOI":"10.1007/978-3-030-43420-5","abstract":"… of respondents, they must also use Rasch methods. I hope for each reader this book provides something of use—be it a technique to use for a Rasch analysis needed for a paper or talk, …","author":[{"dropping-particle":"","family":"Boone","given":"William J.","non-dropping-particle":"","parse-names":false,"suffix":""},{"dropping-particle":"","family":"Staver","given":"John R.","non-dropping-particle":"","parse-names":false,"suffix":""}],"container-title":"Advances in Rasch Analyses in the Human Sciences","id":"ITEM-2","issued":{"date-parts":[["2020"]]},"title":"Advances in Rasch Analyses in the Human Sciences","type":"book"},"uris":["http://www.mendeley.com/documents/?uuid=3ce4fc55-f761-3a30-9a0e-ecce9f72b073"]}],"mendeley":{"formattedCitation":"(Bond et al., 2020; Boone &amp; Staver, 2020)","plainTextFormattedCitation":"(Bond et al., 2020; Boone &amp; Staver, 2020)","previouslyFormattedCitation":"(Bond et al., 2020; Boone &amp; Staver, 2020)"},"properties":{"noteIndex":0},"schema":"https://github.com/citation-style-language/schema/raw/master/csl-citation.json"}</w:instrText>
      </w:r>
      <w:r>
        <w:rPr>
          <w:sz w:val="22"/>
          <w:szCs w:val="22"/>
        </w:rPr>
        <w:fldChar w:fldCharType="separate"/>
      </w:r>
      <w:r>
        <w:rPr>
          <w:sz w:val="22"/>
          <w:szCs w:val="22"/>
        </w:rPr>
        <w:t>(Bond et al., 2020; Boone &amp; Staver, 2020)</w:t>
      </w:r>
      <w:r>
        <w:rPr>
          <w:sz w:val="22"/>
          <w:szCs w:val="22"/>
        </w:rPr>
        <w:fldChar w:fldCharType="end"/>
      </w:r>
      <w:r>
        <w:rPr>
          <w:sz w:val="22"/>
          <w:szCs w:val="22"/>
        </w:rPr>
        <w:t xml:space="preserve">. Testing item bias on the RSM can be done using differential item functioning (DIF) by looking at the chi-square’s probability value. The item bias test in this study was carried out with </w:t>
      </w:r>
      <w:proofErr w:type="spellStart"/>
      <w:r>
        <w:rPr>
          <w:sz w:val="22"/>
          <w:szCs w:val="22"/>
        </w:rPr>
        <w:t>Winsteps</w:t>
      </w:r>
      <w:proofErr w:type="spellEnd"/>
      <w:r>
        <w:rPr>
          <w:sz w:val="22"/>
          <w:szCs w:val="22"/>
        </w:rPr>
        <w:t xml:space="preserve"> software (version 3.73). The probability value criterion is considered significant if the value is below 0.05 (Linacre, 2012). In this study, the respondent groups used were gender (DIF 1), field of study (DIF 2), experience teaching students with disabilities (DIF 3), university origin (DIF 4), and university pursuing professional teacher education (DIF 5).</w:t>
      </w:r>
    </w:p>
    <w:p w14:paraId="16EBEC6C" w14:textId="77777777" w:rsidR="00AC1DB7" w:rsidRDefault="00AC1DB7" w:rsidP="00D562BF">
      <w:pPr>
        <w:pStyle w:val="E-JournalBody"/>
        <w:ind w:firstLine="0"/>
      </w:pPr>
    </w:p>
    <w:p w14:paraId="73D9B556" w14:textId="77777777" w:rsidR="00AC1DB7" w:rsidRDefault="00000000">
      <w:pPr>
        <w:pStyle w:val="E-JournalBody"/>
        <w:ind w:firstLine="0"/>
        <w:jc w:val="center"/>
      </w:pPr>
      <w:r>
        <w:t xml:space="preserve">Table </w:t>
      </w:r>
      <w:r>
        <w:rPr>
          <w:lang w:val="en-US"/>
        </w:rPr>
        <w:t>10</w:t>
      </w:r>
      <w:r>
        <w:t>. Differential Item Functioning (DIF)</w:t>
      </w:r>
    </w:p>
    <w:tbl>
      <w:tblPr>
        <w:tblStyle w:val="tabeltemplatejurnalinovasi"/>
        <w:tblW w:w="5000" w:type="pct"/>
        <w:tblLook w:val="04A0" w:firstRow="1" w:lastRow="0" w:firstColumn="1" w:lastColumn="0" w:noHBand="0" w:noVBand="1"/>
      </w:tblPr>
      <w:tblGrid>
        <w:gridCol w:w="1314"/>
        <w:gridCol w:w="1314"/>
        <w:gridCol w:w="1314"/>
        <w:gridCol w:w="1314"/>
        <w:gridCol w:w="1314"/>
        <w:gridCol w:w="1314"/>
        <w:gridCol w:w="1313"/>
      </w:tblGrid>
      <w:tr w:rsidR="00AC1DB7" w14:paraId="7D8588DA" w14:textId="77777777" w:rsidTr="00AC1DB7">
        <w:trPr>
          <w:cnfStyle w:val="100000000000" w:firstRow="1" w:lastRow="0" w:firstColumn="0" w:lastColumn="0" w:oddVBand="0" w:evenVBand="0" w:oddHBand="0" w:evenHBand="0" w:firstRowFirstColumn="0" w:firstRowLastColumn="0" w:lastRowFirstColumn="0" w:lastRowLastColumn="0"/>
        </w:trPr>
        <w:tc>
          <w:tcPr>
            <w:tcW w:w="714" w:type="pct"/>
          </w:tcPr>
          <w:p w14:paraId="020E96BD" w14:textId="77777777" w:rsidR="00AC1DB7" w:rsidRDefault="00000000">
            <w:pPr>
              <w:spacing w:after="0" w:line="240" w:lineRule="auto"/>
              <w:rPr>
                <w:rFonts w:ascii="Times New Roman" w:hAnsi="Times New Roman"/>
                <w:lang w:val="en-GB"/>
              </w:rPr>
            </w:pPr>
            <w:r>
              <w:rPr>
                <w:rFonts w:ascii="Times New Roman" w:hAnsi="Times New Roman"/>
                <w:lang w:val="en-GB"/>
              </w:rPr>
              <w:t>No.</w:t>
            </w:r>
          </w:p>
        </w:tc>
        <w:tc>
          <w:tcPr>
            <w:tcW w:w="714" w:type="pct"/>
          </w:tcPr>
          <w:p w14:paraId="04B972C2" w14:textId="77777777" w:rsidR="00AC1DB7" w:rsidRDefault="00000000">
            <w:pPr>
              <w:spacing w:after="0" w:line="240" w:lineRule="auto"/>
              <w:rPr>
                <w:rFonts w:ascii="Times New Roman" w:hAnsi="Times New Roman"/>
                <w:lang w:val="en-GB"/>
              </w:rPr>
            </w:pPr>
            <w:r>
              <w:rPr>
                <w:rFonts w:ascii="Times New Roman" w:hAnsi="Times New Roman"/>
                <w:lang w:val="en-GB"/>
              </w:rPr>
              <w:t>Item</w:t>
            </w:r>
          </w:p>
        </w:tc>
        <w:tc>
          <w:tcPr>
            <w:tcW w:w="714" w:type="pct"/>
          </w:tcPr>
          <w:p w14:paraId="59742264" w14:textId="77777777" w:rsidR="00AC1DB7" w:rsidRDefault="00000000">
            <w:pPr>
              <w:spacing w:after="0" w:line="240" w:lineRule="auto"/>
              <w:rPr>
                <w:rFonts w:ascii="Times New Roman" w:hAnsi="Times New Roman"/>
                <w:lang w:val="en-GB"/>
              </w:rPr>
            </w:pPr>
            <w:r>
              <w:rPr>
                <w:rFonts w:ascii="Times New Roman" w:hAnsi="Times New Roman"/>
                <w:lang w:val="en-GB"/>
              </w:rPr>
              <w:t>Prob. DIF 1</w:t>
            </w:r>
          </w:p>
        </w:tc>
        <w:tc>
          <w:tcPr>
            <w:tcW w:w="714" w:type="pct"/>
          </w:tcPr>
          <w:p w14:paraId="575843B7" w14:textId="77777777" w:rsidR="00AC1DB7" w:rsidRDefault="00000000">
            <w:pPr>
              <w:spacing w:after="0" w:line="240" w:lineRule="auto"/>
              <w:rPr>
                <w:rFonts w:ascii="Times New Roman" w:hAnsi="Times New Roman"/>
                <w:lang w:val="en-GB"/>
              </w:rPr>
            </w:pPr>
            <w:r>
              <w:rPr>
                <w:rFonts w:ascii="Times New Roman" w:hAnsi="Times New Roman"/>
                <w:lang w:val="en-GB"/>
              </w:rPr>
              <w:t>Prob. DIF 2</w:t>
            </w:r>
          </w:p>
        </w:tc>
        <w:tc>
          <w:tcPr>
            <w:tcW w:w="714" w:type="pct"/>
          </w:tcPr>
          <w:p w14:paraId="702A9586" w14:textId="77777777" w:rsidR="00AC1DB7" w:rsidRDefault="00000000">
            <w:pPr>
              <w:spacing w:after="0" w:line="240" w:lineRule="auto"/>
              <w:rPr>
                <w:rFonts w:ascii="Times New Roman" w:hAnsi="Times New Roman"/>
                <w:lang w:val="en-GB"/>
              </w:rPr>
            </w:pPr>
            <w:r>
              <w:rPr>
                <w:rFonts w:ascii="Times New Roman" w:hAnsi="Times New Roman"/>
                <w:lang w:val="en-GB"/>
              </w:rPr>
              <w:t>Prob. DIF 3</w:t>
            </w:r>
          </w:p>
        </w:tc>
        <w:tc>
          <w:tcPr>
            <w:tcW w:w="714" w:type="pct"/>
          </w:tcPr>
          <w:p w14:paraId="2CB731EA" w14:textId="77777777" w:rsidR="00AC1DB7" w:rsidRDefault="00000000">
            <w:pPr>
              <w:spacing w:after="0" w:line="240" w:lineRule="auto"/>
              <w:rPr>
                <w:rFonts w:ascii="Times New Roman" w:hAnsi="Times New Roman"/>
                <w:lang w:val="en-GB"/>
              </w:rPr>
            </w:pPr>
            <w:r>
              <w:rPr>
                <w:rFonts w:ascii="Times New Roman" w:hAnsi="Times New Roman"/>
                <w:lang w:val="en-GB"/>
              </w:rPr>
              <w:t>Prob. DIF 4</w:t>
            </w:r>
          </w:p>
        </w:tc>
        <w:tc>
          <w:tcPr>
            <w:tcW w:w="714" w:type="pct"/>
          </w:tcPr>
          <w:p w14:paraId="0B0297C8" w14:textId="77777777" w:rsidR="00AC1DB7" w:rsidRDefault="00000000">
            <w:pPr>
              <w:spacing w:after="0" w:line="240" w:lineRule="auto"/>
              <w:rPr>
                <w:rFonts w:ascii="Times New Roman" w:hAnsi="Times New Roman"/>
                <w:lang w:val="en-GB"/>
              </w:rPr>
            </w:pPr>
            <w:r>
              <w:rPr>
                <w:rFonts w:ascii="Times New Roman" w:hAnsi="Times New Roman"/>
                <w:lang w:val="en-GB"/>
              </w:rPr>
              <w:t>Prob DIF 5</w:t>
            </w:r>
          </w:p>
        </w:tc>
      </w:tr>
      <w:tr w:rsidR="00AC1DB7" w14:paraId="29D5AA18" w14:textId="77777777" w:rsidTr="00AC1DB7">
        <w:tc>
          <w:tcPr>
            <w:tcW w:w="714" w:type="pct"/>
          </w:tcPr>
          <w:p w14:paraId="06E0120D" w14:textId="77777777" w:rsidR="00AC1DB7" w:rsidRDefault="00AC1DB7">
            <w:pPr>
              <w:pStyle w:val="ListParagraph"/>
              <w:numPr>
                <w:ilvl w:val="0"/>
                <w:numId w:val="3"/>
              </w:numPr>
              <w:spacing w:after="0" w:line="240" w:lineRule="auto"/>
              <w:ind w:left="459"/>
              <w:rPr>
                <w:rFonts w:ascii="Times New Roman" w:hAnsi="Times New Roman"/>
                <w:lang w:val="en-GB"/>
              </w:rPr>
            </w:pPr>
          </w:p>
        </w:tc>
        <w:tc>
          <w:tcPr>
            <w:tcW w:w="714" w:type="pct"/>
          </w:tcPr>
          <w:p w14:paraId="5D214421" w14:textId="77777777" w:rsidR="00AC1DB7" w:rsidRDefault="00000000">
            <w:pPr>
              <w:spacing w:after="0" w:line="240" w:lineRule="auto"/>
              <w:rPr>
                <w:rFonts w:ascii="Times New Roman" w:hAnsi="Times New Roman"/>
                <w:lang w:val="en-GB"/>
              </w:rPr>
            </w:pPr>
            <w:r>
              <w:rPr>
                <w:rFonts w:ascii="Times New Roman" w:hAnsi="Times New Roman"/>
                <w:lang w:val="en-GB"/>
              </w:rPr>
              <w:t>PK 2</w:t>
            </w:r>
          </w:p>
        </w:tc>
        <w:tc>
          <w:tcPr>
            <w:tcW w:w="714" w:type="pct"/>
          </w:tcPr>
          <w:p w14:paraId="603F83CC"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0,391</w:t>
            </w:r>
          </w:p>
        </w:tc>
        <w:tc>
          <w:tcPr>
            <w:tcW w:w="714" w:type="pct"/>
          </w:tcPr>
          <w:p w14:paraId="7FB012D4"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0,754</w:t>
            </w:r>
          </w:p>
        </w:tc>
        <w:tc>
          <w:tcPr>
            <w:tcW w:w="714" w:type="pct"/>
          </w:tcPr>
          <w:p w14:paraId="20CF5A89"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1,000</w:t>
            </w:r>
          </w:p>
        </w:tc>
        <w:tc>
          <w:tcPr>
            <w:tcW w:w="714" w:type="pct"/>
          </w:tcPr>
          <w:p w14:paraId="4DD0F5A3"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1,000</w:t>
            </w:r>
          </w:p>
        </w:tc>
        <w:tc>
          <w:tcPr>
            <w:tcW w:w="714" w:type="pct"/>
          </w:tcPr>
          <w:p w14:paraId="646C4D12"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0,527</w:t>
            </w:r>
          </w:p>
        </w:tc>
      </w:tr>
      <w:tr w:rsidR="00AC1DB7" w14:paraId="25665784" w14:textId="77777777" w:rsidTr="00AC1DB7">
        <w:tc>
          <w:tcPr>
            <w:tcW w:w="714" w:type="pct"/>
          </w:tcPr>
          <w:p w14:paraId="04EB2C8B" w14:textId="77777777" w:rsidR="00AC1DB7" w:rsidRDefault="00AC1DB7">
            <w:pPr>
              <w:pStyle w:val="ListParagraph"/>
              <w:numPr>
                <w:ilvl w:val="0"/>
                <w:numId w:val="3"/>
              </w:numPr>
              <w:spacing w:after="0" w:line="240" w:lineRule="auto"/>
              <w:ind w:left="459"/>
              <w:rPr>
                <w:rFonts w:ascii="Times New Roman" w:hAnsi="Times New Roman"/>
                <w:lang w:val="en-GB"/>
              </w:rPr>
            </w:pPr>
          </w:p>
        </w:tc>
        <w:tc>
          <w:tcPr>
            <w:tcW w:w="714" w:type="pct"/>
          </w:tcPr>
          <w:p w14:paraId="4D189175" w14:textId="77777777" w:rsidR="00AC1DB7" w:rsidRDefault="00000000">
            <w:pPr>
              <w:spacing w:after="0" w:line="240" w:lineRule="auto"/>
              <w:rPr>
                <w:rFonts w:ascii="Times New Roman" w:hAnsi="Times New Roman"/>
                <w:lang w:val="en-GB"/>
              </w:rPr>
            </w:pPr>
            <w:r>
              <w:rPr>
                <w:rFonts w:ascii="Times New Roman" w:hAnsi="Times New Roman"/>
                <w:lang w:val="en-GB"/>
              </w:rPr>
              <w:t>PK 3</w:t>
            </w:r>
          </w:p>
        </w:tc>
        <w:tc>
          <w:tcPr>
            <w:tcW w:w="714" w:type="pct"/>
          </w:tcPr>
          <w:p w14:paraId="429121DA"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1,000</w:t>
            </w:r>
          </w:p>
        </w:tc>
        <w:tc>
          <w:tcPr>
            <w:tcW w:w="714" w:type="pct"/>
          </w:tcPr>
          <w:p w14:paraId="54CC74B2"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0,522</w:t>
            </w:r>
          </w:p>
        </w:tc>
        <w:tc>
          <w:tcPr>
            <w:tcW w:w="714" w:type="pct"/>
          </w:tcPr>
          <w:p w14:paraId="42A5BBF6"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0,670</w:t>
            </w:r>
          </w:p>
        </w:tc>
        <w:tc>
          <w:tcPr>
            <w:tcW w:w="714" w:type="pct"/>
          </w:tcPr>
          <w:p w14:paraId="6B28AA66"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0,090</w:t>
            </w:r>
          </w:p>
        </w:tc>
        <w:tc>
          <w:tcPr>
            <w:tcW w:w="714" w:type="pct"/>
          </w:tcPr>
          <w:p w14:paraId="121E09B0"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0,138</w:t>
            </w:r>
          </w:p>
        </w:tc>
      </w:tr>
      <w:tr w:rsidR="00AC1DB7" w14:paraId="3C810984" w14:textId="77777777" w:rsidTr="00AC1DB7">
        <w:tc>
          <w:tcPr>
            <w:tcW w:w="714" w:type="pct"/>
          </w:tcPr>
          <w:p w14:paraId="62382DBB" w14:textId="77777777" w:rsidR="00AC1DB7" w:rsidRDefault="00AC1DB7">
            <w:pPr>
              <w:pStyle w:val="ListParagraph"/>
              <w:numPr>
                <w:ilvl w:val="0"/>
                <w:numId w:val="3"/>
              </w:numPr>
              <w:spacing w:after="0" w:line="240" w:lineRule="auto"/>
              <w:ind w:left="459"/>
              <w:rPr>
                <w:rFonts w:ascii="Times New Roman" w:hAnsi="Times New Roman"/>
                <w:lang w:val="en-GB"/>
              </w:rPr>
            </w:pPr>
          </w:p>
        </w:tc>
        <w:tc>
          <w:tcPr>
            <w:tcW w:w="714" w:type="pct"/>
          </w:tcPr>
          <w:p w14:paraId="203F436A" w14:textId="77777777" w:rsidR="00AC1DB7" w:rsidRDefault="00000000">
            <w:pPr>
              <w:spacing w:after="0" w:line="240" w:lineRule="auto"/>
              <w:rPr>
                <w:rFonts w:ascii="Times New Roman" w:hAnsi="Times New Roman"/>
                <w:lang w:val="en-GB"/>
              </w:rPr>
            </w:pPr>
            <w:r>
              <w:rPr>
                <w:rFonts w:ascii="Times New Roman" w:hAnsi="Times New Roman"/>
                <w:lang w:val="en-GB"/>
              </w:rPr>
              <w:t>PK 5</w:t>
            </w:r>
          </w:p>
        </w:tc>
        <w:tc>
          <w:tcPr>
            <w:tcW w:w="714" w:type="pct"/>
          </w:tcPr>
          <w:p w14:paraId="360A033D"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0,675</w:t>
            </w:r>
          </w:p>
        </w:tc>
        <w:tc>
          <w:tcPr>
            <w:tcW w:w="714" w:type="pct"/>
          </w:tcPr>
          <w:p w14:paraId="392B0ACF"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0,627</w:t>
            </w:r>
          </w:p>
        </w:tc>
        <w:tc>
          <w:tcPr>
            <w:tcW w:w="714" w:type="pct"/>
          </w:tcPr>
          <w:p w14:paraId="434A8443"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0,667</w:t>
            </w:r>
          </w:p>
        </w:tc>
        <w:tc>
          <w:tcPr>
            <w:tcW w:w="714" w:type="pct"/>
          </w:tcPr>
          <w:p w14:paraId="1CC0C8BF"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0,812</w:t>
            </w:r>
          </w:p>
        </w:tc>
        <w:tc>
          <w:tcPr>
            <w:tcW w:w="714" w:type="pct"/>
          </w:tcPr>
          <w:p w14:paraId="2AE20907"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0,452</w:t>
            </w:r>
          </w:p>
        </w:tc>
      </w:tr>
      <w:tr w:rsidR="00AC1DB7" w14:paraId="6A3A50A4" w14:textId="77777777" w:rsidTr="00AC1DB7">
        <w:tc>
          <w:tcPr>
            <w:tcW w:w="714" w:type="pct"/>
          </w:tcPr>
          <w:p w14:paraId="3D56DABB" w14:textId="77777777" w:rsidR="00AC1DB7" w:rsidRDefault="00AC1DB7">
            <w:pPr>
              <w:pStyle w:val="ListParagraph"/>
              <w:numPr>
                <w:ilvl w:val="0"/>
                <w:numId w:val="3"/>
              </w:numPr>
              <w:spacing w:after="0" w:line="240" w:lineRule="auto"/>
              <w:ind w:left="459"/>
              <w:rPr>
                <w:rFonts w:ascii="Times New Roman" w:hAnsi="Times New Roman"/>
                <w:lang w:val="en-GB"/>
              </w:rPr>
            </w:pPr>
          </w:p>
        </w:tc>
        <w:tc>
          <w:tcPr>
            <w:tcW w:w="714" w:type="pct"/>
          </w:tcPr>
          <w:p w14:paraId="4812003D" w14:textId="77777777" w:rsidR="00AC1DB7" w:rsidRDefault="00000000">
            <w:pPr>
              <w:spacing w:after="0" w:line="240" w:lineRule="auto"/>
              <w:rPr>
                <w:rFonts w:ascii="Times New Roman" w:hAnsi="Times New Roman"/>
                <w:lang w:val="en-GB"/>
              </w:rPr>
            </w:pPr>
            <w:r>
              <w:rPr>
                <w:rFonts w:ascii="Times New Roman" w:hAnsi="Times New Roman"/>
                <w:lang w:val="en-GB"/>
              </w:rPr>
              <w:t>TK 1</w:t>
            </w:r>
          </w:p>
        </w:tc>
        <w:tc>
          <w:tcPr>
            <w:tcW w:w="714" w:type="pct"/>
          </w:tcPr>
          <w:p w14:paraId="75A008DC"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0,760</w:t>
            </w:r>
          </w:p>
        </w:tc>
        <w:tc>
          <w:tcPr>
            <w:tcW w:w="714" w:type="pct"/>
          </w:tcPr>
          <w:p w14:paraId="1780E4EC"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0,250</w:t>
            </w:r>
          </w:p>
        </w:tc>
        <w:tc>
          <w:tcPr>
            <w:tcW w:w="714" w:type="pct"/>
          </w:tcPr>
          <w:p w14:paraId="46DAF518"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0,212</w:t>
            </w:r>
          </w:p>
        </w:tc>
        <w:tc>
          <w:tcPr>
            <w:tcW w:w="714" w:type="pct"/>
          </w:tcPr>
          <w:p w14:paraId="58F97EDF"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0,120</w:t>
            </w:r>
          </w:p>
        </w:tc>
        <w:tc>
          <w:tcPr>
            <w:tcW w:w="714" w:type="pct"/>
          </w:tcPr>
          <w:p w14:paraId="76851317"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1,000</w:t>
            </w:r>
          </w:p>
        </w:tc>
      </w:tr>
      <w:tr w:rsidR="00AC1DB7" w14:paraId="18D5ED6B" w14:textId="77777777" w:rsidTr="00AC1DB7">
        <w:tc>
          <w:tcPr>
            <w:tcW w:w="714" w:type="pct"/>
          </w:tcPr>
          <w:p w14:paraId="5A348402" w14:textId="77777777" w:rsidR="00AC1DB7" w:rsidRDefault="00AC1DB7">
            <w:pPr>
              <w:pStyle w:val="ListParagraph"/>
              <w:numPr>
                <w:ilvl w:val="0"/>
                <w:numId w:val="3"/>
              </w:numPr>
              <w:spacing w:after="0" w:line="240" w:lineRule="auto"/>
              <w:ind w:left="459"/>
              <w:rPr>
                <w:rFonts w:ascii="Times New Roman" w:hAnsi="Times New Roman"/>
                <w:lang w:val="en-GB"/>
              </w:rPr>
            </w:pPr>
          </w:p>
        </w:tc>
        <w:tc>
          <w:tcPr>
            <w:tcW w:w="714" w:type="pct"/>
          </w:tcPr>
          <w:p w14:paraId="2BB9382A" w14:textId="77777777" w:rsidR="00AC1DB7" w:rsidRDefault="00000000">
            <w:pPr>
              <w:spacing w:after="0" w:line="240" w:lineRule="auto"/>
              <w:rPr>
                <w:rFonts w:ascii="Times New Roman" w:hAnsi="Times New Roman"/>
                <w:lang w:val="en-GB"/>
              </w:rPr>
            </w:pPr>
            <w:r>
              <w:rPr>
                <w:rFonts w:ascii="Times New Roman" w:hAnsi="Times New Roman"/>
                <w:lang w:val="en-GB"/>
              </w:rPr>
              <w:t>TK 2</w:t>
            </w:r>
          </w:p>
        </w:tc>
        <w:tc>
          <w:tcPr>
            <w:tcW w:w="714" w:type="pct"/>
          </w:tcPr>
          <w:p w14:paraId="7BAC6B43"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0,054</w:t>
            </w:r>
          </w:p>
        </w:tc>
        <w:tc>
          <w:tcPr>
            <w:tcW w:w="714" w:type="pct"/>
          </w:tcPr>
          <w:p w14:paraId="209BD889"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0,382</w:t>
            </w:r>
          </w:p>
        </w:tc>
        <w:tc>
          <w:tcPr>
            <w:tcW w:w="714" w:type="pct"/>
          </w:tcPr>
          <w:p w14:paraId="15CEC887"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0,168</w:t>
            </w:r>
          </w:p>
        </w:tc>
        <w:tc>
          <w:tcPr>
            <w:tcW w:w="714" w:type="pct"/>
          </w:tcPr>
          <w:p w14:paraId="38EFA4D5"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0,086</w:t>
            </w:r>
          </w:p>
        </w:tc>
        <w:tc>
          <w:tcPr>
            <w:tcW w:w="714" w:type="pct"/>
          </w:tcPr>
          <w:p w14:paraId="5C934549"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0,001*</w:t>
            </w:r>
          </w:p>
        </w:tc>
      </w:tr>
      <w:tr w:rsidR="00AC1DB7" w14:paraId="5AB08614" w14:textId="77777777" w:rsidTr="00AC1DB7">
        <w:tc>
          <w:tcPr>
            <w:tcW w:w="714" w:type="pct"/>
          </w:tcPr>
          <w:p w14:paraId="6201EAED" w14:textId="77777777" w:rsidR="00AC1DB7" w:rsidRDefault="00AC1DB7">
            <w:pPr>
              <w:pStyle w:val="ListParagraph"/>
              <w:numPr>
                <w:ilvl w:val="0"/>
                <w:numId w:val="3"/>
              </w:numPr>
              <w:spacing w:after="0" w:line="240" w:lineRule="auto"/>
              <w:ind w:left="459"/>
              <w:rPr>
                <w:rFonts w:ascii="Times New Roman" w:hAnsi="Times New Roman"/>
                <w:lang w:val="en-GB"/>
              </w:rPr>
            </w:pPr>
          </w:p>
        </w:tc>
        <w:tc>
          <w:tcPr>
            <w:tcW w:w="714" w:type="pct"/>
          </w:tcPr>
          <w:p w14:paraId="7E9E63C1" w14:textId="77777777" w:rsidR="00AC1DB7" w:rsidRDefault="00000000">
            <w:pPr>
              <w:spacing w:after="0" w:line="240" w:lineRule="auto"/>
              <w:rPr>
                <w:rFonts w:ascii="Times New Roman" w:hAnsi="Times New Roman"/>
                <w:lang w:val="en-GB"/>
              </w:rPr>
            </w:pPr>
            <w:r>
              <w:rPr>
                <w:rFonts w:ascii="Times New Roman" w:hAnsi="Times New Roman"/>
                <w:lang w:val="en-GB"/>
              </w:rPr>
              <w:t>CK 1</w:t>
            </w:r>
          </w:p>
        </w:tc>
        <w:tc>
          <w:tcPr>
            <w:tcW w:w="714" w:type="pct"/>
          </w:tcPr>
          <w:p w14:paraId="1D65E544"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0,893</w:t>
            </w:r>
          </w:p>
        </w:tc>
        <w:tc>
          <w:tcPr>
            <w:tcW w:w="714" w:type="pct"/>
          </w:tcPr>
          <w:p w14:paraId="691928CF"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0,330</w:t>
            </w:r>
          </w:p>
        </w:tc>
        <w:tc>
          <w:tcPr>
            <w:tcW w:w="714" w:type="pct"/>
          </w:tcPr>
          <w:p w14:paraId="053F7581"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1,000</w:t>
            </w:r>
          </w:p>
        </w:tc>
        <w:tc>
          <w:tcPr>
            <w:tcW w:w="714" w:type="pct"/>
          </w:tcPr>
          <w:p w14:paraId="6E8B8358"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0,027*</w:t>
            </w:r>
          </w:p>
        </w:tc>
        <w:tc>
          <w:tcPr>
            <w:tcW w:w="714" w:type="pct"/>
          </w:tcPr>
          <w:p w14:paraId="793AAA9F"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0,070</w:t>
            </w:r>
          </w:p>
        </w:tc>
      </w:tr>
      <w:tr w:rsidR="00AC1DB7" w14:paraId="1FA1DC8D" w14:textId="77777777" w:rsidTr="00AC1DB7">
        <w:tc>
          <w:tcPr>
            <w:tcW w:w="714" w:type="pct"/>
          </w:tcPr>
          <w:p w14:paraId="411491E5" w14:textId="77777777" w:rsidR="00AC1DB7" w:rsidRDefault="00AC1DB7">
            <w:pPr>
              <w:pStyle w:val="ListParagraph"/>
              <w:numPr>
                <w:ilvl w:val="0"/>
                <w:numId w:val="3"/>
              </w:numPr>
              <w:spacing w:after="0" w:line="240" w:lineRule="auto"/>
              <w:ind w:left="459"/>
              <w:rPr>
                <w:rFonts w:ascii="Times New Roman" w:hAnsi="Times New Roman"/>
                <w:lang w:val="en-GB"/>
              </w:rPr>
            </w:pPr>
          </w:p>
        </w:tc>
        <w:tc>
          <w:tcPr>
            <w:tcW w:w="714" w:type="pct"/>
          </w:tcPr>
          <w:p w14:paraId="4D2DD5DB" w14:textId="77777777" w:rsidR="00AC1DB7" w:rsidRDefault="00000000">
            <w:pPr>
              <w:spacing w:after="0" w:line="240" w:lineRule="auto"/>
              <w:rPr>
                <w:rFonts w:ascii="Times New Roman" w:hAnsi="Times New Roman"/>
                <w:lang w:val="en-GB"/>
              </w:rPr>
            </w:pPr>
            <w:r>
              <w:rPr>
                <w:rFonts w:ascii="Times New Roman" w:hAnsi="Times New Roman"/>
                <w:lang w:val="en-GB"/>
              </w:rPr>
              <w:t>CK 2</w:t>
            </w:r>
          </w:p>
        </w:tc>
        <w:tc>
          <w:tcPr>
            <w:tcW w:w="714" w:type="pct"/>
          </w:tcPr>
          <w:p w14:paraId="72722053"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0,590</w:t>
            </w:r>
          </w:p>
        </w:tc>
        <w:tc>
          <w:tcPr>
            <w:tcW w:w="714" w:type="pct"/>
          </w:tcPr>
          <w:p w14:paraId="1F4F1454"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0,420</w:t>
            </w:r>
          </w:p>
        </w:tc>
        <w:tc>
          <w:tcPr>
            <w:tcW w:w="714" w:type="pct"/>
          </w:tcPr>
          <w:p w14:paraId="37CB9DE1"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0,237</w:t>
            </w:r>
          </w:p>
        </w:tc>
        <w:tc>
          <w:tcPr>
            <w:tcW w:w="714" w:type="pct"/>
          </w:tcPr>
          <w:p w14:paraId="19747F88"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0,175</w:t>
            </w:r>
          </w:p>
        </w:tc>
        <w:tc>
          <w:tcPr>
            <w:tcW w:w="714" w:type="pct"/>
          </w:tcPr>
          <w:p w14:paraId="254D4020"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1,000</w:t>
            </w:r>
          </w:p>
        </w:tc>
      </w:tr>
      <w:tr w:rsidR="00AC1DB7" w14:paraId="4F4981B1" w14:textId="77777777" w:rsidTr="00AC1DB7">
        <w:tc>
          <w:tcPr>
            <w:tcW w:w="714" w:type="pct"/>
          </w:tcPr>
          <w:p w14:paraId="1F96C74B" w14:textId="77777777" w:rsidR="00AC1DB7" w:rsidRDefault="00AC1DB7">
            <w:pPr>
              <w:pStyle w:val="ListParagraph"/>
              <w:numPr>
                <w:ilvl w:val="0"/>
                <w:numId w:val="3"/>
              </w:numPr>
              <w:spacing w:after="0" w:line="240" w:lineRule="auto"/>
              <w:ind w:left="459"/>
              <w:rPr>
                <w:rFonts w:ascii="Times New Roman" w:hAnsi="Times New Roman"/>
                <w:lang w:val="en-GB"/>
              </w:rPr>
            </w:pPr>
          </w:p>
        </w:tc>
        <w:tc>
          <w:tcPr>
            <w:tcW w:w="714" w:type="pct"/>
          </w:tcPr>
          <w:p w14:paraId="76685951" w14:textId="77777777" w:rsidR="00AC1DB7" w:rsidRDefault="00000000">
            <w:pPr>
              <w:spacing w:after="0" w:line="240" w:lineRule="auto"/>
              <w:rPr>
                <w:rFonts w:ascii="Times New Roman" w:hAnsi="Times New Roman"/>
                <w:lang w:val="en-GB"/>
              </w:rPr>
            </w:pPr>
            <w:r>
              <w:rPr>
                <w:rFonts w:ascii="Times New Roman" w:hAnsi="Times New Roman"/>
                <w:lang w:val="en-GB"/>
              </w:rPr>
              <w:t>TCK 3</w:t>
            </w:r>
          </w:p>
        </w:tc>
        <w:tc>
          <w:tcPr>
            <w:tcW w:w="714" w:type="pct"/>
          </w:tcPr>
          <w:p w14:paraId="1C3766CC"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0,210</w:t>
            </w:r>
          </w:p>
        </w:tc>
        <w:tc>
          <w:tcPr>
            <w:tcW w:w="714" w:type="pct"/>
          </w:tcPr>
          <w:p w14:paraId="146F6905"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0,002*</w:t>
            </w:r>
          </w:p>
        </w:tc>
        <w:tc>
          <w:tcPr>
            <w:tcW w:w="714" w:type="pct"/>
          </w:tcPr>
          <w:p w14:paraId="111C8E2E"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0,343</w:t>
            </w:r>
          </w:p>
        </w:tc>
        <w:tc>
          <w:tcPr>
            <w:tcW w:w="714" w:type="pct"/>
          </w:tcPr>
          <w:p w14:paraId="0F873861"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1,000</w:t>
            </w:r>
          </w:p>
        </w:tc>
        <w:tc>
          <w:tcPr>
            <w:tcW w:w="714" w:type="pct"/>
          </w:tcPr>
          <w:p w14:paraId="518AA785"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0,016*</w:t>
            </w:r>
          </w:p>
        </w:tc>
      </w:tr>
      <w:tr w:rsidR="00AC1DB7" w14:paraId="1BB6F53C" w14:textId="77777777" w:rsidTr="00AC1DB7">
        <w:tc>
          <w:tcPr>
            <w:tcW w:w="714" w:type="pct"/>
          </w:tcPr>
          <w:p w14:paraId="52013E1D" w14:textId="77777777" w:rsidR="00AC1DB7" w:rsidRDefault="00AC1DB7">
            <w:pPr>
              <w:pStyle w:val="ListParagraph"/>
              <w:numPr>
                <w:ilvl w:val="0"/>
                <w:numId w:val="3"/>
              </w:numPr>
              <w:spacing w:after="0" w:line="240" w:lineRule="auto"/>
              <w:ind w:left="459"/>
              <w:rPr>
                <w:rFonts w:ascii="Times New Roman" w:hAnsi="Times New Roman"/>
                <w:lang w:val="en-GB"/>
              </w:rPr>
            </w:pPr>
          </w:p>
        </w:tc>
        <w:tc>
          <w:tcPr>
            <w:tcW w:w="714" w:type="pct"/>
          </w:tcPr>
          <w:p w14:paraId="14B8BE12" w14:textId="77777777" w:rsidR="00AC1DB7" w:rsidRDefault="00000000">
            <w:pPr>
              <w:spacing w:after="0" w:line="240" w:lineRule="auto"/>
              <w:rPr>
                <w:rFonts w:ascii="Times New Roman" w:hAnsi="Times New Roman"/>
                <w:lang w:val="en-GB"/>
              </w:rPr>
            </w:pPr>
            <w:r>
              <w:rPr>
                <w:rFonts w:ascii="Times New Roman" w:hAnsi="Times New Roman"/>
                <w:lang w:val="en-GB"/>
              </w:rPr>
              <w:t>PCK 1</w:t>
            </w:r>
          </w:p>
        </w:tc>
        <w:tc>
          <w:tcPr>
            <w:tcW w:w="714" w:type="pct"/>
          </w:tcPr>
          <w:p w14:paraId="0E6082B9"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0,424</w:t>
            </w:r>
          </w:p>
        </w:tc>
        <w:tc>
          <w:tcPr>
            <w:tcW w:w="714" w:type="pct"/>
          </w:tcPr>
          <w:p w14:paraId="27839FF1"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0,018*</w:t>
            </w:r>
          </w:p>
        </w:tc>
        <w:tc>
          <w:tcPr>
            <w:tcW w:w="714" w:type="pct"/>
          </w:tcPr>
          <w:p w14:paraId="7F9BA4E2"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0,556</w:t>
            </w:r>
          </w:p>
        </w:tc>
        <w:tc>
          <w:tcPr>
            <w:tcW w:w="714" w:type="pct"/>
          </w:tcPr>
          <w:p w14:paraId="1111651F"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0,675</w:t>
            </w:r>
          </w:p>
        </w:tc>
        <w:tc>
          <w:tcPr>
            <w:tcW w:w="714" w:type="pct"/>
          </w:tcPr>
          <w:p w14:paraId="636102D8"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0,747</w:t>
            </w:r>
          </w:p>
        </w:tc>
      </w:tr>
      <w:tr w:rsidR="00AC1DB7" w14:paraId="3D29D239" w14:textId="77777777" w:rsidTr="00AC1DB7">
        <w:tc>
          <w:tcPr>
            <w:tcW w:w="714" w:type="pct"/>
          </w:tcPr>
          <w:p w14:paraId="54EAAD54" w14:textId="77777777" w:rsidR="00AC1DB7" w:rsidRDefault="00AC1DB7">
            <w:pPr>
              <w:pStyle w:val="ListParagraph"/>
              <w:numPr>
                <w:ilvl w:val="0"/>
                <w:numId w:val="3"/>
              </w:numPr>
              <w:spacing w:after="0" w:line="240" w:lineRule="auto"/>
              <w:ind w:left="459"/>
              <w:rPr>
                <w:rFonts w:ascii="Times New Roman" w:hAnsi="Times New Roman"/>
                <w:lang w:val="en-GB"/>
              </w:rPr>
            </w:pPr>
          </w:p>
        </w:tc>
        <w:tc>
          <w:tcPr>
            <w:tcW w:w="714" w:type="pct"/>
          </w:tcPr>
          <w:p w14:paraId="4A0841A3" w14:textId="77777777" w:rsidR="00AC1DB7" w:rsidRDefault="00000000">
            <w:pPr>
              <w:spacing w:after="0" w:line="240" w:lineRule="auto"/>
              <w:rPr>
                <w:rFonts w:ascii="Times New Roman" w:hAnsi="Times New Roman"/>
                <w:lang w:val="en-GB"/>
              </w:rPr>
            </w:pPr>
            <w:r>
              <w:rPr>
                <w:rFonts w:ascii="Times New Roman" w:hAnsi="Times New Roman"/>
                <w:lang w:val="en-GB"/>
              </w:rPr>
              <w:t>PCK 2</w:t>
            </w:r>
          </w:p>
        </w:tc>
        <w:tc>
          <w:tcPr>
            <w:tcW w:w="714" w:type="pct"/>
          </w:tcPr>
          <w:p w14:paraId="39CAE70D"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1,000</w:t>
            </w:r>
          </w:p>
        </w:tc>
        <w:tc>
          <w:tcPr>
            <w:tcW w:w="714" w:type="pct"/>
          </w:tcPr>
          <w:p w14:paraId="380EB996"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0,446</w:t>
            </w:r>
          </w:p>
        </w:tc>
        <w:tc>
          <w:tcPr>
            <w:tcW w:w="714" w:type="pct"/>
          </w:tcPr>
          <w:p w14:paraId="27F27D7F"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0,272</w:t>
            </w:r>
          </w:p>
        </w:tc>
        <w:tc>
          <w:tcPr>
            <w:tcW w:w="714" w:type="pct"/>
          </w:tcPr>
          <w:p w14:paraId="1CC527FD"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0,700</w:t>
            </w:r>
          </w:p>
        </w:tc>
        <w:tc>
          <w:tcPr>
            <w:tcW w:w="714" w:type="pct"/>
          </w:tcPr>
          <w:p w14:paraId="529BC6E3"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1,000</w:t>
            </w:r>
          </w:p>
        </w:tc>
      </w:tr>
      <w:tr w:rsidR="00AC1DB7" w14:paraId="15C56567" w14:textId="77777777" w:rsidTr="00AC1DB7">
        <w:tc>
          <w:tcPr>
            <w:tcW w:w="714" w:type="pct"/>
          </w:tcPr>
          <w:p w14:paraId="0872B3CB" w14:textId="77777777" w:rsidR="00AC1DB7" w:rsidRDefault="00AC1DB7">
            <w:pPr>
              <w:pStyle w:val="ListParagraph"/>
              <w:numPr>
                <w:ilvl w:val="0"/>
                <w:numId w:val="3"/>
              </w:numPr>
              <w:spacing w:after="0" w:line="240" w:lineRule="auto"/>
              <w:ind w:left="459"/>
              <w:rPr>
                <w:rFonts w:ascii="Times New Roman" w:hAnsi="Times New Roman"/>
                <w:lang w:val="en-GB"/>
              </w:rPr>
            </w:pPr>
          </w:p>
        </w:tc>
        <w:tc>
          <w:tcPr>
            <w:tcW w:w="714" w:type="pct"/>
          </w:tcPr>
          <w:p w14:paraId="3368397B" w14:textId="77777777" w:rsidR="00AC1DB7" w:rsidRDefault="00000000">
            <w:pPr>
              <w:spacing w:after="0" w:line="240" w:lineRule="auto"/>
              <w:rPr>
                <w:rFonts w:ascii="Times New Roman" w:hAnsi="Times New Roman"/>
                <w:lang w:val="en-GB"/>
              </w:rPr>
            </w:pPr>
            <w:r>
              <w:rPr>
                <w:rFonts w:ascii="Times New Roman" w:hAnsi="Times New Roman"/>
                <w:lang w:val="en-GB"/>
              </w:rPr>
              <w:t>PCK 4</w:t>
            </w:r>
          </w:p>
        </w:tc>
        <w:tc>
          <w:tcPr>
            <w:tcW w:w="714" w:type="pct"/>
          </w:tcPr>
          <w:p w14:paraId="4071E924"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0,004*</w:t>
            </w:r>
          </w:p>
        </w:tc>
        <w:tc>
          <w:tcPr>
            <w:tcW w:w="714" w:type="pct"/>
          </w:tcPr>
          <w:p w14:paraId="6D09F287"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0,114</w:t>
            </w:r>
          </w:p>
        </w:tc>
        <w:tc>
          <w:tcPr>
            <w:tcW w:w="714" w:type="pct"/>
          </w:tcPr>
          <w:p w14:paraId="31AA06D3"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0,292</w:t>
            </w:r>
          </w:p>
        </w:tc>
        <w:tc>
          <w:tcPr>
            <w:tcW w:w="714" w:type="pct"/>
          </w:tcPr>
          <w:p w14:paraId="62D4A823"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0,774</w:t>
            </w:r>
          </w:p>
        </w:tc>
        <w:tc>
          <w:tcPr>
            <w:tcW w:w="714" w:type="pct"/>
          </w:tcPr>
          <w:p w14:paraId="13433E9A"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0,814</w:t>
            </w:r>
          </w:p>
        </w:tc>
      </w:tr>
      <w:tr w:rsidR="00AC1DB7" w14:paraId="0B21B487" w14:textId="77777777" w:rsidTr="00AC1DB7">
        <w:tc>
          <w:tcPr>
            <w:tcW w:w="714" w:type="pct"/>
          </w:tcPr>
          <w:p w14:paraId="50CFD085" w14:textId="77777777" w:rsidR="00AC1DB7" w:rsidRDefault="00AC1DB7">
            <w:pPr>
              <w:pStyle w:val="ListParagraph"/>
              <w:numPr>
                <w:ilvl w:val="0"/>
                <w:numId w:val="3"/>
              </w:numPr>
              <w:spacing w:after="0" w:line="240" w:lineRule="auto"/>
              <w:ind w:left="459"/>
              <w:rPr>
                <w:rFonts w:ascii="Times New Roman" w:hAnsi="Times New Roman"/>
                <w:lang w:val="en-GB"/>
              </w:rPr>
            </w:pPr>
          </w:p>
        </w:tc>
        <w:tc>
          <w:tcPr>
            <w:tcW w:w="714" w:type="pct"/>
          </w:tcPr>
          <w:p w14:paraId="4F7F6FAF" w14:textId="77777777" w:rsidR="00AC1DB7" w:rsidRDefault="00000000">
            <w:pPr>
              <w:spacing w:after="0" w:line="240" w:lineRule="auto"/>
              <w:rPr>
                <w:rFonts w:ascii="Times New Roman" w:hAnsi="Times New Roman"/>
                <w:lang w:val="en-GB"/>
              </w:rPr>
            </w:pPr>
            <w:r>
              <w:rPr>
                <w:rFonts w:ascii="Times New Roman" w:hAnsi="Times New Roman"/>
                <w:lang w:val="en-GB"/>
              </w:rPr>
              <w:t>PTK 3</w:t>
            </w:r>
          </w:p>
        </w:tc>
        <w:tc>
          <w:tcPr>
            <w:tcW w:w="714" w:type="pct"/>
          </w:tcPr>
          <w:p w14:paraId="66EC5F98"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0,508</w:t>
            </w:r>
          </w:p>
        </w:tc>
        <w:tc>
          <w:tcPr>
            <w:tcW w:w="714" w:type="pct"/>
          </w:tcPr>
          <w:p w14:paraId="151C2DF4"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1,000</w:t>
            </w:r>
          </w:p>
        </w:tc>
        <w:tc>
          <w:tcPr>
            <w:tcW w:w="714" w:type="pct"/>
          </w:tcPr>
          <w:p w14:paraId="751B940C"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0,087</w:t>
            </w:r>
          </w:p>
        </w:tc>
        <w:tc>
          <w:tcPr>
            <w:tcW w:w="714" w:type="pct"/>
          </w:tcPr>
          <w:p w14:paraId="3E0B8938"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1,000</w:t>
            </w:r>
          </w:p>
        </w:tc>
        <w:tc>
          <w:tcPr>
            <w:tcW w:w="714" w:type="pct"/>
          </w:tcPr>
          <w:p w14:paraId="5B9C02BB"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0,684</w:t>
            </w:r>
          </w:p>
        </w:tc>
      </w:tr>
      <w:tr w:rsidR="00AC1DB7" w14:paraId="314DFFC6" w14:textId="77777777" w:rsidTr="00AC1DB7">
        <w:tc>
          <w:tcPr>
            <w:tcW w:w="714" w:type="pct"/>
          </w:tcPr>
          <w:p w14:paraId="2717446F" w14:textId="77777777" w:rsidR="00AC1DB7" w:rsidRDefault="00AC1DB7">
            <w:pPr>
              <w:pStyle w:val="ListParagraph"/>
              <w:numPr>
                <w:ilvl w:val="0"/>
                <w:numId w:val="3"/>
              </w:numPr>
              <w:spacing w:after="0" w:line="240" w:lineRule="auto"/>
              <w:ind w:left="459"/>
              <w:rPr>
                <w:rFonts w:ascii="Times New Roman" w:hAnsi="Times New Roman"/>
                <w:lang w:val="en-GB"/>
              </w:rPr>
            </w:pPr>
          </w:p>
        </w:tc>
        <w:tc>
          <w:tcPr>
            <w:tcW w:w="714" w:type="pct"/>
          </w:tcPr>
          <w:p w14:paraId="42A9224D" w14:textId="77777777" w:rsidR="00AC1DB7" w:rsidRDefault="00000000">
            <w:pPr>
              <w:spacing w:after="0" w:line="240" w:lineRule="auto"/>
              <w:rPr>
                <w:rFonts w:ascii="Times New Roman" w:hAnsi="Times New Roman"/>
                <w:lang w:val="en-GB"/>
              </w:rPr>
            </w:pPr>
            <w:r>
              <w:rPr>
                <w:rFonts w:ascii="Times New Roman" w:hAnsi="Times New Roman"/>
                <w:lang w:val="en-GB"/>
              </w:rPr>
              <w:t>TPACK 1</w:t>
            </w:r>
          </w:p>
        </w:tc>
        <w:tc>
          <w:tcPr>
            <w:tcW w:w="714" w:type="pct"/>
          </w:tcPr>
          <w:p w14:paraId="6D95C4DA"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0,544</w:t>
            </w:r>
          </w:p>
        </w:tc>
        <w:tc>
          <w:tcPr>
            <w:tcW w:w="714" w:type="pct"/>
          </w:tcPr>
          <w:p w14:paraId="25ADDA14"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0,570</w:t>
            </w:r>
          </w:p>
        </w:tc>
        <w:tc>
          <w:tcPr>
            <w:tcW w:w="714" w:type="pct"/>
          </w:tcPr>
          <w:p w14:paraId="199406E9"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0,583</w:t>
            </w:r>
          </w:p>
        </w:tc>
        <w:tc>
          <w:tcPr>
            <w:tcW w:w="714" w:type="pct"/>
          </w:tcPr>
          <w:p w14:paraId="5ED9E3B9"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0,074</w:t>
            </w:r>
          </w:p>
        </w:tc>
        <w:tc>
          <w:tcPr>
            <w:tcW w:w="714" w:type="pct"/>
          </w:tcPr>
          <w:p w14:paraId="68020A32"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0,340</w:t>
            </w:r>
          </w:p>
        </w:tc>
      </w:tr>
      <w:tr w:rsidR="00AC1DB7" w14:paraId="184FF57D" w14:textId="77777777" w:rsidTr="00AC1DB7">
        <w:tc>
          <w:tcPr>
            <w:tcW w:w="714" w:type="pct"/>
          </w:tcPr>
          <w:p w14:paraId="185A2014" w14:textId="77777777" w:rsidR="00AC1DB7" w:rsidRDefault="00AC1DB7">
            <w:pPr>
              <w:pStyle w:val="ListParagraph"/>
              <w:numPr>
                <w:ilvl w:val="0"/>
                <w:numId w:val="3"/>
              </w:numPr>
              <w:spacing w:after="0" w:line="240" w:lineRule="auto"/>
              <w:ind w:left="459"/>
              <w:rPr>
                <w:rFonts w:ascii="Times New Roman" w:hAnsi="Times New Roman"/>
                <w:lang w:val="en-GB"/>
              </w:rPr>
            </w:pPr>
          </w:p>
        </w:tc>
        <w:tc>
          <w:tcPr>
            <w:tcW w:w="714" w:type="pct"/>
          </w:tcPr>
          <w:p w14:paraId="548D6E3D" w14:textId="77777777" w:rsidR="00AC1DB7" w:rsidRDefault="00000000">
            <w:pPr>
              <w:spacing w:after="0" w:line="240" w:lineRule="auto"/>
              <w:rPr>
                <w:rFonts w:ascii="Times New Roman" w:hAnsi="Times New Roman"/>
                <w:lang w:val="en-GB"/>
              </w:rPr>
            </w:pPr>
            <w:r>
              <w:rPr>
                <w:rFonts w:ascii="Times New Roman" w:hAnsi="Times New Roman"/>
                <w:lang w:val="en-GB"/>
              </w:rPr>
              <w:t>TPACK 3</w:t>
            </w:r>
          </w:p>
        </w:tc>
        <w:tc>
          <w:tcPr>
            <w:tcW w:w="714" w:type="pct"/>
          </w:tcPr>
          <w:p w14:paraId="50CB053B"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0,065</w:t>
            </w:r>
          </w:p>
        </w:tc>
        <w:tc>
          <w:tcPr>
            <w:tcW w:w="714" w:type="pct"/>
          </w:tcPr>
          <w:p w14:paraId="179497EE"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0,025*</w:t>
            </w:r>
          </w:p>
        </w:tc>
        <w:tc>
          <w:tcPr>
            <w:tcW w:w="714" w:type="pct"/>
          </w:tcPr>
          <w:p w14:paraId="3A9543BA"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0,689</w:t>
            </w:r>
          </w:p>
        </w:tc>
        <w:tc>
          <w:tcPr>
            <w:tcW w:w="714" w:type="pct"/>
          </w:tcPr>
          <w:p w14:paraId="0B540E3D"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0,360</w:t>
            </w:r>
          </w:p>
        </w:tc>
        <w:tc>
          <w:tcPr>
            <w:tcW w:w="714" w:type="pct"/>
          </w:tcPr>
          <w:p w14:paraId="32B30191"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0,663</w:t>
            </w:r>
          </w:p>
        </w:tc>
      </w:tr>
      <w:tr w:rsidR="00AC1DB7" w14:paraId="2A389BBA" w14:textId="77777777" w:rsidTr="00AC1DB7">
        <w:tc>
          <w:tcPr>
            <w:tcW w:w="714" w:type="pct"/>
          </w:tcPr>
          <w:p w14:paraId="4E897FC5" w14:textId="77777777" w:rsidR="00AC1DB7" w:rsidRDefault="00AC1DB7">
            <w:pPr>
              <w:pStyle w:val="ListParagraph"/>
              <w:numPr>
                <w:ilvl w:val="0"/>
                <w:numId w:val="3"/>
              </w:numPr>
              <w:spacing w:after="0" w:line="240" w:lineRule="auto"/>
              <w:ind w:left="459"/>
              <w:rPr>
                <w:rFonts w:ascii="Times New Roman" w:hAnsi="Times New Roman"/>
                <w:lang w:val="en-GB"/>
              </w:rPr>
            </w:pPr>
          </w:p>
        </w:tc>
        <w:tc>
          <w:tcPr>
            <w:tcW w:w="714" w:type="pct"/>
          </w:tcPr>
          <w:p w14:paraId="0BF78DB9" w14:textId="77777777" w:rsidR="00AC1DB7" w:rsidRDefault="00000000">
            <w:pPr>
              <w:spacing w:after="0" w:line="240" w:lineRule="auto"/>
              <w:rPr>
                <w:rFonts w:ascii="Times New Roman" w:hAnsi="Times New Roman"/>
                <w:lang w:val="en-GB"/>
              </w:rPr>
            </w:pPr>
            <w:r>
              <w:rPr>
                <w:rFonts w:ascii="Times New Roman" w:hAnsi="Times New Roman"/>
                <w:lang w:val="en-GB"/>
              </w:rPr>
              <w:t>TPACK 4</w:t>
            </w:r>
          </w:p>
        </w:tc>
        <w:tc>
          <w:tcPr>
            <w:tcW w:w="714" w:type="pct"/>
          </w:tcPr>
          <w:p w14:paraId="3304ADED"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0,210</w:t>
            </w:r>
          </w:p>
        </w:tc>
        <w:tc>
          <w:tcPr>
            <w:tcW w:w="714" w:type="pct"/>
          </w:tcPr>
          <w:p w14:paraId="55912E05"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1,000</w:t>
            </w:r>
          </w:p>
        </w:tc>
        <w:tc>
          <w:tcPr>
            <w:tcW w:w="714" w:type="pct"/>
          </w:tcPr>
          <w:p w14:paraId="3D9F5640"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0,558</w:t>
            </w:r>
          </w:p>
        </w:tc>
        <w:tc>
          <w:tcPr>
            <w:tcW w:w="714" w:type="pct"/>
          </w:tcPr>
          <w:p w14:paraId="24BCA653"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0,479</w:t>
            </w:r>
          </w:p>
        </w:tc>
        <w:tc>
          <w:tcPr>
            <w:tcW w:w="714" w:type="pct"/>
          </w:tcPr>
          <w:p w14:paraId="74458628"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0,149</w:t>
            </w:r>
          </w:p>
        </w:tc>
      </w:tr>
      <w:tr w:rsidR="00AC1DB7" w14:paraId="046A428E" w14:textId="77777777" w:rsidTr="00AC1DB7">
        <w:tc>
          <w:tcPr>
            <w:tcW w:w="714" w:type="pct"/>
          </w:tcPr>
          <w:p w14:paraId="58BAF753" w14:textId="77777777" w:rsidR="00AC1DB7" w:rsidRDefault="00AC1DB7">
            <w:pPr>
              <w:pStyle w:val="ListParagraph"/>
              <w:numPr>
                <w:ilvl w:val="0"/>
                <w:numId w:val="3"/>
              </w:numPr>
              <w:spacing w:after="0" w:line="240" w:lineRule="auto"/>
              <w:ind w:left="459"/>
              <w:rPr>
                <w:rFonts w:ascii="Times New Roman" w:hAnsi="Times New Roman"/>
                <w:lang w:val="en-GB"/>
              </w:rPr>
            </w:pPr>
          </w:p>
        </w:tc>
        <w:tc>
          <w:tcPr>
            <w:tcW w:w="714" w:type="pct"/>
          </w:tcPr>
          <w:p w14:paraId="17AF134E" w14:textId="77777777" w:rsidR="00AC1DB7" w:rsidRDefault="00000000">
            <w:pPr>
              <w:spacing w:after="0" w:line="240" w:lineRule="auto"/>
              <w:rPr>
                <w:rFonts w:ascii="Times New Roman" w:hAnsi="Times New Roman"/>
                <w:lang w:val="en-GB"/>
              </w:rPr>
            </w:pPr>
            <w:r>
              <w:rPr>
                <w:rFonts w:ascii="Times New Roman" w:hAnsi="Times New Roman"/>
                <w:lang w:val="en-GB"/>
              </w:rPr>
              <w:t>IEK 2</w:t>
            </w:r>
          </w:p>
        </w:tc>
        <w:tc>
          <w:tcPr>
            <w:tcW w:w="714" w:type="pct"/>
          </w:tcPr>
          <w:p w14:paraId="32845D3F"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0,888</w:t>
            </w:r>
          </w:p>
        </w:tc>
        <w:tc>
          <w:tcPr>
            <w:tcW w:w="714" w:type="pct"/>
          </w:tcPr>
          <w:p w14:paraId="1AF9FF6C"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0,239</w:t>
            </w:r>
          </w:p>
        </w:tc>
        <w:tc>
          <w:tcPr>
            <w:tcW w:w="714" w:type="pct"/>
          </w:tcPr>
          <w:p w14:paraId="03C89B4B"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0,868</w:t>
            </w:r>
          </w:p>
        </w:tc>
        <w:tc>
          <w:tcPr>
            <w:tcW w:w="714" w:type="pct"/>
          </w:tcPr>
          <w:p w14:paraId="41FA438B"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0,560</w:t>
            </w:r>
          </w:p>
        </w:tc>
        <w:tc>
          <w:tcPr>
            <w:tcW w:w="714" w:type="pct"/>
          </w:tcPr>
          <w:p w14:paraId="38FE0749"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0,246</w:t>
            </w:r>
          </w:p>
        </w:tc>
      </w:tr>
      <w:tr w:rsidR="00AC1DB7" w14:paraId="60825423" w14:textId="77777777" w:rsidTr="00AC1DB7">
        <w:tc>
          <w:tcPr>
            <w:tcW w:w="0" w:type="pct"/>
            <w:tcBorders>
              <w:bottom w:val="nil"/>
            </w:tcBorders>
          </w:tcPr>
          <w:p w14:paraId="7B87FC8D" w14:textId="77777777" w:rsidR="00AC1DB7" w:rsidRDefault="00AC1DB7">
            <w:pPr>
              <w:pStyle w:val="ListParagraph"/>
              <w:numPr>
                <w:ilvl w:val="0"/>
                <w:numId w:val="3"/>
              </w:numPr>
              <w:spacing w:after="0" w:line="240" w:lineRule="auto"/>
              <w:ind w:left="459"/>
              <w:rPr>
                <w:rFonts w:ascii="Times New Roman" w:hAnsi="Times New Roman"/>
                <w:lang w:val="en-GB"/>
              </w:rPr>
            </w:pPr>
          </w:p>
        </w:tc>
        <w:tc>
          <w:tcPr>
            <w:tcW w:w="0" w:type="pct"/>
            <w:tcBorders>
              <w:bottom w:val="nil"/>
            </w:tcBorders>
          </w:tcPr>
          <w:p w14:paraId="2AF0AB8E" w14:textId="77777777" w:rsidR="00AC1DB7" w:rsidRDefault="00000000">
            <w:pPr>
              <w:spacing w:after="0" w:line="240" w:lineRule="auto"/>
              <w:rPr>
                <w:rFonts w:ascii="Times New Roman" w:hAnsi="Times New Roman"/>
                <w:lang w:val="en-GB"/>
              </w:rPr>
            </w:pPr>
            <w:r>
              <w:rPr>
                <w:rFonts w:ascii="Times New Roman" w:hAnsi="Times New Roman"/>
                <w:lang w:val="en-GB"/>
              </w:rPr>
              <w:t>IEK 3</w:t>
            </w:r>
          </w:p>
        </w:tc>
        <w:tc>
          <w:tcPr>
            <w:tcW w:w="0" w:type="pct"/>
            <w:tcBorders>
              <w:bottom w:val="nil"/>
            </w:tcBorders>
          </w:tcPr>
          <w:p w14:paraId="6DF223A6"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0,569</w:t>
            </w:r>
          </w:p>
        </w:tc>
        <w:tc>
          <w:tcPr>
            <w:tcW w:w="0" w:type="pct"/>
            <w:tcBorders>
              <w:bottom w:val="nil"/>
            </w:tcBorders>
          </w:tcPr>
          <w:p w14:paraId="7D4E98ED"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0,404</w:t>
            </w:r>
          </w:p>
        </w:tc>
        <w:tc>
          <w:tcPr>
            <w:tcW w:w="0" w:type="pct"/>
            <w:tcBorders>
              <w:bottom w:val="nil"/>
            </w:tcBorders>
          </w:tcPr>
          <w:p w14:paraId="4B4DC597"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0,602</w:t>
            </w:r>
          </w:p>
        </w:tc>
        <w:tc>
          <w:tcPr>
            <w:tcW w:w="0" w:type="pct"/>
            <w:tcBorders>
              <w:bottom w:val="nil"/>
            </w:tcBorders>
          </w:tcPr>
          <w:p w14:paraId="01A217B0"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0,743</w:t>
            </w:r>
          </w:p>
        </w:tc>
        <w:tc>
          <w:tcPr>
            <w:tcW w:w="0" w:type="pct"/>
            <w:tcBorders>
              <w:bottom w:val="nil"/>
            </w:tcBorders>
          </w:tcPr>
          <w:p w14:paraId="427368A5"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0,651</w:t>
            </w:r>
          </w:p>
        </w:tc>
      </w:tr>
      <w:tr w:rsidR="00AC1DB7" w14:paraId="583C4D58" w14:textId="77777777" w:rsidTr="00AC1DB7">
        <w:tc>
          <w:tcPr>
            <w:tcW w:w="0" w:type="pct"/>
            <w:tcBorders>
              <w:top w:val="nil"/>
              <w:bottom w:val="single" w:sz="4" w:space="0" w:color="auto"/>
            </w:tcBorders>
          </w:tcPr>
          <w:p w14:paraId="02E2B1FD" w14:textId="77777777" w:rsidR="00AC1DB7" w:rsidRDefault="00AC1DB7">
            <w:pPr>
              <w:pStyle w:val="ListParagraph"/>
              <w:numPr>
                <w:ilvl w:val="0"/>
                <w:numId w:val="3"/>
              </w:numPr>
              <w:spacing w:after="0" w:line="240" w:lineRule="auto"/>
              <w:ind w:left="459"/>
              <w:rPr>
                <w:rFonts w:ascii="Times New Roman" w:hAnsi="Times New Roman"/>
                <w:lang w:val="en-GB"/>
              </w:rPr>
            </w:pPr>
          </w:p>
        </w:tc>
        <w:tc>
          <w:tcPr>
            <w:tcW w:w="0" w:type="pct"/>
            <w:tcBorders>
              <w:top w:val="nil"/>
              <w:bottom w:val="single" w:sz="4" w:space="0" w:color="auto"/>
            </w:tcBorders>
          </w:tcPr>
          <w:p w14:paraId="4DD2E045" w14:textId="77777777" w:rsidR="00AC1DB7" w:rsidRDefault="00000000">
            <w:pPr>
              <w:spacing w:after="0" w:line="240" w:lineRule="auto"/>
              <w:rPr>
                <w:rFonts w:ascii="Times New Roman" w:hAnsi="Times New Roman"/>
                <w:lang w:val="en-GB"/>
              </w:rPr>
            </w:pPr>
            <w:r>
              <w:rPr>
                <w:rFonts w:ascii="Times New Roman" w:hAnsi="Times New Roman"/>
                <w:lang w:val="en-GB"/>
              </w:rPr>
              <w:t>IEK 4</w:t>
            </w:r>
          </w:p>
        </w:tc>
        <w:tc>
          <w:tcPr>
            <w:tcW w:w="0" w:type="pct"/>
            <w:tcBorders>
              <w:top w:val="nil"/>
              <w:bottom w:val="single" w:sz="4" w:space="0" w:color="auto"/>
            </w:tcBorders>
          </w:tcPr>
          <w:p w14:paraId="2DF29B19"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0,182</w:t>
            </w:r>
          </w:p>
        </w:tc>
        <w:tc>
          <w:tcPr>
            <w:tcW w:w="0" w:type="pct"/>
            <w:tcBorders>
              <w:top w:val="nil"/>
              <w:bottom w:val="single" w:sz="4" w:space="0" w:color="auto"/>
            </w:tcBorders>
          </w:tcPr>
          <w:p w14:paraId="4F34EB5E"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0,214</w:t>
            </w:r>
          </w:p>
        </w:tc>
        <w:tc>
          <w:tcPr>
            <w:tcW w:w="0" w:type="pct"/>
            <w:tcBorders>
              <w:top w:val="nil"/>
              <w:bottom w:val="single" w:sz="4" w:space="0" w:color="auto"/>
            </w:tcBorders>
          </w:tcPr>
          <w:p w14:paraId="3C365475"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0,677</w:t>
            </w:r>
          </w:p>
        </w:tc>
        <w:tc>
          <w:tcPr>
            <w:tcW w:w="0" w:type="pct"/>
            <w:tcBorders>
              <w:top w:val="nil"/>
              <w:bottom w:val="single" w:sz="4" w:space="0" w:color="auto"/>
            </w:tcBorders>
          </w:tcPr>
          <w:p w14:paraId="0B52E825"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1,000</w:t>
            </w:r>
          </w:p>
        </w:tc>
        <w:tc>
          <w:tcPr>
            <w:tcW w:w="0" w:type="pct"/>
            <w:tcBorders>
              <w:top w:val="nil"/>
              <w:bottom w:val="single" w:sz="4" w:space="0" w:color="auto"/>
            </w:tcBorders>
          </w:tcPr>
          <w:p w14:paraId="06A08C8A" w14:textId="77777777" w:rsidR="00AC1DB7" w:rsidRDefault="00000000">
            <w:pPr>
              <w:spacing w:after="0" w:line="240" w:lineRule="auto"/>
              <w:jc w:val="center"/>
              <w:rPr>
                <w:rFonts w:ascii="Times New Roman" w:hAnsi="Times New Roman"/>
                <w:lang w:val="en-GB"/>
              </w:rPr>
            </w:pPr>
            <w:r>
              <w:rPr>
                <w:rFonts w:ascii="Times New Roman" w:hAnsi="Times New Roman"/>
                <w:lang w:val="en-GB"/>
              </w:rPr>
              <w:t>0,665</w:t>
            </w:r>
          </w:p>
        </w:tc>
      </w:tr>
    </w:tbl>
    <w:p w14:paraId="1C700030" w14:textId="77777777" w:rsidR="00AC1DB7" w:rsidRDefault="00AC1DB7">
      <w:pPr>
        <w:pStyle w:val="E-JournalBody"/>
      </w:pPr>
    </w:p>
    <w:p w14:paraId="0FC3F567" w14:textId="77777777" w:rsidR="00AC1DB7" w:rsidRDefault="00000000">
      <w:pPr>
        <w:pStyle w:val="MainText"/>
        <w:spacing w:line="240" w:lineRule="auto"/>
        <w:ind w:firstLine="720"/>
        <w:rPr>
          <w:sz w:val="22"/>
          <w:szCs w:val="22"/>
        </w:rPr>
      </w:pPr>
      <w:r>
        <w:rPr>
          <w:sz w:val="22"/>
          <w:szCs w:val="22"/>
        </w:rPr>
        <w:t>Table 10 shows that overall, the respondent group has different answer characteristics when viewed from the probability value below 1.000. Still, this difference can be said to be not significant. The DIF 1 group has a probability value ranging from 0.004 to 1.000 with question items with significant differences in answers to PCK 4 questions. The DIF 2 group has a probability value ranging from 0.002 to 1.000 with question items with significant answer differences in TCK 3, PCK 1, and TPACK 3. The DIF 3 group has a probability value range from 0.168 to 1.000, which does not show a significant difference in answers. The DIF 4 group has a probability value ranging from 0.027 to 1.000, significantly differing in answers to CK 1. The DIF 5 group has a probability value range from 0.001 to 1.000 with questions that significantly differ in answers to the items TK 2 and TCK 3. Thus, the designed scale needs to be re-evaluated by removing items indicated as biased by changing the items or re-writing them.</w:t>
      </w:r>
    </w:p>
    <w:p w14:paraId="2A4A70DB" w14:textId="75C19955" w:rsidR="00AC1DB7" w:rsidRDefault="00000000">
      <w:pPr>
        <w:pStyle w:val="E-JournalBody"/>
        <w:rPr>
          <w:szCs w:val="22"/>
          <w:lang w:val="en-US"/>
        </w:rPr>
      </w:pPr>
      <w:r>
        <w:rPr>
          <w:szCs w:val="22"/>
          <w:lang w:val="en-US"/>
        </w:rPr>
        <w:t xml:space="preserve">Literature studies have found that there is no scale to measure PTT students’ knowledge in designing inclusive learning. This study confirms that </w:t>
      </w:r>
      <w:r>
        <w:rPr>
          <w:rStyle w:val="y2iqfc"/>
          <w:lang w:val="en"/>
        </w:rPr>
        <w:t xml:space="preserve">teachers can use the BD-UDL-TPACK framework to help create inclusive learning. It also assists them in evaluating their knowledge and abilities in working with students with disabilities, which integrates with technology. </w:t>
      </w:r>
      <w:r>
        <w:rPr>
          <w:szCs w:val="22"/>
          <w:lang w:val="en-US"/>
        </w:rPr>
        <w:t xml:space="preserve">Therefore, LPTK and teacher training universities can widely use this scale. The results of measuring pre-service teacher knowledge in designing inclusive learning through this scale can be used to evaluate the PTT curriculum as well as to review policies for ongoing teacher career development programs in Indonesia. In addition, when using this scale, users should consider potential confounding variables that may influence </w:t>
      </w:r>
      <w:r>
        <w:t>the</w:t>
      </w:r>
      <w:r>
        <w:rPr>
          <w:szCs w:val="22"/>
          <w:lang w:val="en-US"/>
        </w:rPr>
        <w:t xml:space="preserve"> results, such as differences in teaching experience, training, or exposure to inclusive education practices, so that the results of the scale can be explored more broadly to identify areas where pre-service teachers need additional support in designing inclusive learning environments.</w:t>
      </w:r>
    </w:p>
    <w:p w14:paraId="130BED55" w14:textId="77777777" w:rsidR="00AC1DB7" w:rsidRDefault="00AC1DB7">
      <w:pPr>
        <w:pStyle w:val="E-JournalHeading1"/>
        <w:spacing w:after="0"/>
        <w:rPr>
          <w:color w:val="70AD47" w:themeColor="accent6"/>
        </w:rPr>
      </w:pPr>
    </w:p>
    <w:p w14:paraId="52E61058" w14:textId="77777777" w:rsidR="00AC1DB7" w:rsidRDefault="00000000">
      <w:pPr>
        <w:pStyle w:val="E-JournalHeading1"/>
        <w:spacing w:after="0"/>
        <w:rPr>
          <w:color w:val="70AD47" w:themeColor="accent6"/>
        </w:rPr>
      </w:pPr>
      <w:r>
        <w:rPr>
          <w:color w:val="70AD47" w:themeColor="accent6"/>
        </w:rPr>
        <w:t>CONCLUSION</w:t>
      </w:r>
    </w:p>
    <w:p w14:paraId="34F04344" w14:textId="77777777" w:rsidR="00AC1DB7" w:rsidRDefault="00000000">
      <w:pPr>
        <w:pStyle w:val="E-JournalBody"/>
        <w:rPr>
          <w:lang w:val="en-US"/>
        </w:rPr>
      </w:pPr>
      <w:r>
        <w:t>This research succeeded in testing a scale to measure the knowledge of PTT students to design inclusive learning based on the BD-UDL-TPACK framework using Rasch rating scale model analysis. In the unidimensionality test using EFA,</w:t>
      </w:r>
      <w:r>
        <w:rPr>
          <w:lang w:val="en-US"/>
        </w:rPr>
        <w:t xml:space="preserve"> eight factors were extracted that corresponded to the variables designed in the scale, with PCK having the highest variance (11,83%), and TCK having the lowest variance (1,92%). The instrument consists of </w:t>
      </w:r>
      <w:r>
        <w:t xml:space="preserve">18 </w:t>
      </w:r>
      <w:r>
        <w:rPr>
          <w:lang w:val="en-US"/>
        </w:rPr>
        <w:t>items</w:t>
      </w:r>
      <w:r>
        <w:t xml:space="preserve"> that met the expected model fit criteria</w:t>
      </w:r>
      <w:r>
        <w:rPr>
          <w:lang w:val="en-US"/>
        </w:rPr>
        <w:t>,</w:t>
      </w:r>
      <w:r>
        <w:t xml:space="preserve"> </w:t>
      </w:r>
      <w:r>
        <w:rPr>
          <w:lang w:val="en-US"/>
        </w:rPr>
        <w:t>with</w:t>
      </w:r>
      <w:r>
        <w:t xml:space="preserve"> the RMSEA value being 0.00, the TLI value being 1.02, and the p-value being 0.927.</w:t>
      </w:r>
      <w:r>
        <w:rPr>
          <w:lang w:val="en-US"/>
        </w:rPr>
        <w:t xml:space="preserve"> </w:t>
      </w:r>
      <w:r>
        <w:t>The Barlett and KMO tests show that the data obtained through the scale is normally distributed with a sufficient sample size for analysis using EFA. The MNSQ outfit score meets the recommended criteria for testing respondents’ abilities.</w:t>
      </w:r>
      <w:r>
        <w:rPr>
          <w:lang w:val="en-US"/>
        </w:rPr>
        <w:t xml:space="preserve"> The Cronbach’s </w:t>
      </w:r>
      <w:r>
        <w:rPr>
          <w:color w:val="333333"/>
          <w:szCs w:val="22"/>
          <w:lang w:eastAsia="zh-CN"/>
        </w:rPr>
        <w:t>α</w:t>
      </w:r>
      <w:r>
        <w:rPr>
          <w:lang w:val="en-US"/>
        </w:rPr>
        <w:t xml:space="preserve"> value is at 0.929, showing that the scale is reliable.</w:t>
      </w:r>
    </w:p>
    <w:p w14:paraId="48D39450" w14:textId="77777777" w:rsidR="00AC1DB7" w:rsidRDefault="00000000">
      <w:pPr>
        <w:pStyle w:val="E-JournalBody"/>
      </w:pPr>
      <w:r>
        <w:t xml:space="preserve">This study has several limitations. </w:t>
      </w:r>
      <w:r>
        <w:rPr>
          <w:i/>
          <w:iCs/>
        </w:rPr>
        <w:t>First</w:t>
      </w:r>
      <w:r>
        <w:t xml:space="preserve">, the dimensionality test only used EFA. For future research, the test dimensionality can be done using CFA. </w:t>
      </w:r>
      <w:r>
        <w:rPr>
          <w:i/>
          <w:iCs/>
        </w:rPr>
        <w:t>Second</w:t>
      </w:r>
      <w:r>
        <w:t xml:space="preserve">, this study applied a Rasch rating scale model, which assumes the same response structure for each item in the category function test. Future research is expected to test the scale using a graded response model or partial credit model. </w:t>
      </w:r>
      <w:r>
        <w:rPr>
          <w:i/>
          <w:iCs/>
        </w:rPr>
        <w:t>Third</w:t>
      </w:r>
      <w:r>
        <w:t xml:space="preserve">, the bias test in this study used DIF from the standard Rasch rating scale model; future research is expected to test DIF using the Rasch mixture model. </w:t>
      </w:r>
      <w:r>
        <w:rPr>
          <w:i/>
          <w:iCs/>
        </w:rPr>
        <w:t>Fourth</w:t>
      </w:r>
      <w:r>
        <w:t xml:space="preserve">, methodologically, this study did not consider contextual factors, such as the specific characteristics of the PTT, the cultural and socioeconomic background of the participants, or the broader educational context. Therefore, further research is recommended to take this into account. </w:t>
      </w:r>
      <w:r>
        <w:rPr>
          <w:i/>
          <w:iCs/>
        </w:rPr>
        <w:t>Fifth</w:t>
      </w:r>
      <w:r>
        <w:t>, a larger sample size will increase the generalisability of the findings, so it is recommended that future researchers use larger samples and longitudinal studies so they can evaluate changes in pre-service teacher knowledge over time.</w:t>
      </w:r>
    </w:p>
    <w:p w14:paraId="7042BCA6" w14:textId="77777777" w:rsidR="00AC1DB7" w:rsidRDefault="00000000">
      <w:pPr>
        <w:pStyle w:val="E-JournalBody"/>
        <w:spacing w:before="240"/>
        <w:ind w:firstLine="0"/>
        <w:rPr>
          <w:rStyle w:val="Strong"/>
          <w:color w:val="70AD47" w:themeColor="accent6"/>
          <w:lang w:val="en-US"/>
        </w:rPr>
      </w:pPr>
      <w:r>
        <w:rPr>
          <w:rStyle w:val="Strong"/>
          <w:color w:val="70AD47" w:themeColor="accent6"/>
        </w:rPr>
        <w:t>ACKNOWLEDGMENTS</w:t>
      </w:r>
      <w:r>
        <w:rPr>
          <w:rStyle w:val="Strong"/>
          <w:color w:val="70AD47" w:themeColor="accent6"/>
          <w:lang w:val="en-US"/>
        </w:rPr>
        <w:t xml:space="preserve"> </w:t>
      </w:r>
    </w:p>
    <w:p w14:paraId="4B4C1521" w14:textId="5A8387D7" w:rsidR="00AC1DB7" w:rsidRDefault="00000000">
      <w:pPr>
        <w:pStyle w:val="E-JournalBody"/>
      </w:pPr>
      <w:r>
        <w:t>This research project was supported by a grant from the Research Center of UIN Sunan Kalijaga Yogyakarta, Number 75.8/2023.</w:t>
      </w:r>
    </w:p>
    <w:p w14:paraId="40D37153" w14:textId="77777777" w:rsidR="00AC1DB7" w:rsidRDefault="00000000">
      <w:pPr>
        <w:pStyle w:val="E-JournalBody"/>
        <w:spacing w:before="240"/>
        <w:ind w:firstLine="0"/>
        <w:rPr>
          <w:rStyle w:val="Strong"/>
          <w:color w:val="70AD47" w:themeColor="accent6"/>
          <w:lang w:val="en-US"/>
        </w:rPr>
      </w:pPr>
      <w:r>
        <w:rPr>
          <w:rStyle w:val="Strong"/>
          <w:color w:val="70AD47" w:themeColor="accent6"/>
        </w:rPr>
        <w:t xml:space="preserve">AUTHOR </w:t>
      </w:r>
      <w:r>
        <w:rPr>
          <w:b/>
          <w:bCs/>
          <w:color w:val="70AD47" w:themeColor="accent6"/>
          <w:lang w:val="en-US"/>
        </w:rPr>
        <w:t>CONTRIBUTIONS</w:t>
      </w:r>
    </w:p>
    <w:p w14:paraId="0AAF4AEE" w14:textId="77777777" w:rsidR="00AC1DB7" w:rsidRDefault="00000000">
      <w:pPr>
        <w:pStyle w:val="E-JournalBody"/>
        <w:spacing w:after="240"/>
        <w:ind w:firstLine="720"/>
      </w:pPr>
      <w:r>
        <w:rPr>
          <w:lang w:val="en-US"/>
        </w:rPr>
        <w:t>Conceptualization, J.S.; Methodology, J.S., A.W.; Software, F.W.; Validation, J.S., A.W., F.W., M.A.H.; Formal Analysis, J.S.; Investigation, J.S. A.W.; Resources, J.S., F.W., M.A.H.; Data Curation, F.W.; Writing – Original Draft Preparation, J.S.; Writing – Review &amp; Editing, J.S., A.W., M.A.H.; Visualization, F.W.; Supervision, J.S.; Project Administration, J.S.; Funding Acquisition, J.S.</w:t>
      </w:r>
    </w:p>
    <w:p w14:paraId="01DA54C5" w14:textId="77777777" w:rsidR="00AC1DB7" w:rsidRDefault="00000000">
      <w:pPr>
        <w:pStyle w:val="E-JournalBody"/>
        <w:spacing w:before="240"/>
        <w:ind w:firstLine="0"/>
        <w:rPr>
          <w:rStyle w:val="Strong"/>
          <w:color w:val="70AD47" w:themeColor="accent6"/>
          <w:lang w:val="en-US"/>
        </w:rPr>
      </w:pPr>
      <w:r>
        <w:rPr>
          <w:rStyle w:val="Strong"/>
          <w:color w:val="70AD47" w:themeColor="accent6"/>
        </w:rPr>
        <w:t>CONFLICTS OF INTEREST</w:t>
      </w:r>
    </w:p>
    <w:p w14:paraId="2FF2C7E8" w14:textId="77777777" w:rsidR="00AC1DB7" w:rsidRDefault="00000000">
      <w:pPr>
        <w:pStyle w:val="E-JournalBody"/>
        <w:spacing w:after="240"/>
        <w:ind w:firstLine="720"/>
      </w:pPr>
      <w:r>
        <w:rPr>
          <w:lang w:val="en-US"/>
        </w:rPr>
        <w:t>The authors declare no conflict of interest.</w:t>
      </w:r>
    </w:p>
    <w:p w14:paraId="0FEBEDEC" w14:textId="77777777" w:rsidR="00AC1DB7" w:rsidRDefault="00000000">
      <w:pPr>
        <w:pStyle w:val="E-JournalBody"/>
        <w:ind w:firstLine="0"/>
        <w:rPr>
          <w:b/>
          <w:bCs/>
          <w:color w:val="70AD47" w:themeColor="accent6"/>
          <w:lang w:val="en-US"/>
        </w:rPr>
      </w:pPr>
      <w:r>
        <w:rPr>
          <w:b/>
          <w:bCs/>
          <w:color w:val="70AD47" w:themeColor="accent6"/>
          <w:lang w:val="en-US"/>
        </w:rPr>
        <w:t>REFERENCES</w:t>
      </w:r>
    </w:p>
    <w:p w14:paraId="69132AA8" w14:textId="77777777" w:rsidR="00AC1DB7" w:rsidRDefault="00000000">
      <w:pPr>
        <w:pStyle w:val="EndNoteBibliography"/>
        <w:spacing w:after="0"/>
        <w:ind w:left="720" w:hanging="720"/>
      </w:pPr>
      <w:r>
        <w:rPr>
          <w:b/>
        </w:rPr>
        <w:fldChar w:fldCharType="begin"/>
      </w:r>
      <w:r>
        <w:rPr>
          <w:b/>
        </w:rPr>
        <w:instrText xml:space="preserve"> ADDIN EN.REFLIST </w:instrText>
      </w:r>
      <w:r>
        <w:rPr>
          <w:b/>
        </w:rPr>
        <w:fldChar w:fldCharType="separate"/>
      </w:r>
      <w:r>
        <w:t xml:space="preserve">Allday, R. A., Neilsen-Gatti, S., &amp; Hudson, T. M. (2013). Preparation for inclusion in teacher education pre-service curricula. </w:t>
      </w:r>
      <w:r>
        <w:rPr>
          <w:i/>
        </w:rPr>
        <w:t>Teacher Education and Special Education</w:t>
      </w:r>
      <w:r>
        <w:t>,</w:t>
      </w:r>
      <w:r>
        <w:rPr>
          <w:i/>
        </w:rPr>
        <w:t xml:space="preserve"> 36</w:t>
      </w:r>
      <w:r>
        <w:t xml:space="preserve">, 298–311. </w:t>
      </w:r>
      <w:hyperlink r:id="rId16" w:history="1">
        <w:r w:rsidR="00AC1DB7">
          <w:rPr>
            <w:rStyle w:val="Hyperlink"/>
          </w:rPr>
          <w:t>https://doi.org/10.1177/0888406413497485</w:t>
        </w:r>
      </w:hyperlink>
      <w:r>
        <w:t xml:space="preserve"> </w:t>
      </w:r>
    </w:p>
    <w:p w14:paraId="1F586A84" w14:textId="77777777" w:rsidR="00AC1DB7" w:rsidRDefault="00000000">
      <w:pPr>
        <w:pStyle w:val="EndNoteBibliography"/>
        <w:spacing w:after="0"/>
        <w:ind w:left="720" w:hanging="720"/>
      </w:pPr>
      <w:r>
        <w:t xml:space="preserve">Au, W. (2007). High stakes testing and curricular control: A qualitative metasynthesis. </w:t>
      </w:r>
      <w:r>
        <w:rPr>
          <w:i/>
        </w:rPr>
        <w:t>Educational Researcher</w:t>
      </w:r>
      <w:r>
        <w:t>,</w:t>
      </w:r>
      <w:r>
        <w:rPr>
          <w:i/>
        </w:rPr>
        <w:t xml:space="preserve"> 36</w:t>
      </w:r>
      <w:r>
        <w:t xml:space="preserve">(5), 258-267. </w:t>
      </w:r>
      <w:hyperlink r:id="rId17" w:history="1">
        <w:r w:rsidR="00AC1DB7">
          <w:rPr>
            <w:rStyle w:val="Hyperlink"/>
          </w:rPr>
          <w:t>https://doi.org/10.3102/0013189X07306523</w:t>
        </w:r>
      </w:hyperlink>
      <w:r>
        <w:t xml:space="preserve"> </w:t>
      </w:r>
    </w:p>
    <w:p w14:paraId="1DFB0A9E" w14:textId="77777777" w:rsidR="00AC1DB7" w:rsidRDefault="00000000">
      <w:pPr>
        <w:pStyle w:val="EndNoteBibliography"/>
        <w:spacing w:after="0"/>
        <w:ind w:left="720" w:hanging="720"/>
      </w:pPr>
      <w:r>
        <w:t xml:space="preserve">Baker, L. A. e. a. (2014). Collateral scholars’ collaborative new faculty workshop: Professional development for new chemistry faculty and initial assessment of its efficacy. </w:t>
      </w:r>
      <w:r>
        <w:rPr>
          <w:i/>
        </w:rPr>
        <w:t>Journal of Chemistry Education</w:t>
      </w:r>
      <w:r>
        <w:t>,</w:t>
      </w:r>
      <w:r>
        <w:rPr>
          <w:i/>
        </w:rPr>
        <w:t xml:space="preserve"> 91</w:t>
      </w:r>
      <w:r>
        <w:t xml:space="preserve">(11), 1874-1881. </w:t>
      </w:r>
      <w:hyperlink r:id="rId18" w:history="1">
        <w:r w:rsidR="00AC1DB7">
          <w:rPr>
            <w:rStyle w:val="Hyperlink"/>
          </w:rPr>
          <w:t>https://doi.org/10.1021/ed500547n</w:t>
        </w:r>
      </w:hyperlink>
      <w:r>
        <w:t xml:space="preserve"> </w:t>
      </w:r>
    </w:p>
    <w:p w14:paraId="42D31FDF" w14:textId="77777777" w:rsidR="00AC1DB7" w:rsidRDefault="00000000">
      <w:pPr>
        <w:pStyle w:val="EndNoteBibliography"/>
        <w:spacing w:after="0"/>
        <w:ind w:left="720" w:hanging="720"/>
      </w:pPr>
      <w:r>
        <w:t xml:space="preserve">Blau, I., Peled, Y., &amp; Nusan, A. (2014). Technological, pedagogical and content knowledge in one-to-one classroom: Teachers developing ‘‘digital wisdom’’. </w:t>
      </w:r>
      <w:r>
        <w:rPr>
          <w:i/>
        </w:rPr>
        <w:t>Interactive Learning Environments</w:t>
      </w:r>
      <w:r>
        <w:t>,</w:t>
      </w:r>
      <w:r>
        <w:rPr>
          <w:i/>
        </w:rPr>
        <w:t xml:space="preserve"> 13</w:t>
      </w:r>
      <w:r>
        <w:t xml:space="preserve">, 1–16. </w:t>
      </w:r>
      <w:hyperlink r:id="rId19" w:history="1">
        <w:r w:rsidR="00AC1DB7">
          <w:rPr>
            <w:rStyle w:val="Hyperlink"/>
          </w:rPr>
          <w:t>https://doi.org/10.1080/10494820.2014.978792</w:t>
        </w:r>
      </w:hyperlink>
      <w:r>
        <w:t xml:space="preserve"> </w:t>
      </w:r>
    </w:p>
    <w:p w14:paraId="387A8B00" w14:textId="77777777" w:rsidR="00AC1DB7" w:rsidRDefault="00000000">
      <w:pPr>
        <w:pStyle w:val="EndNoteBibliography"/>
        <w:spacing w:after="0"/>
        <w:ind w:left="720" w:hanging="720"/>
      </w:pPr>
      <w:r>
        <w:t xml:space="preserve">Boateng, G. O., Neilands, T. B., Frongillo, E. A., Melgar-Quinonez, H. R., &amp; Young, S. L. (2018). Best practices for developing and validating scales for health, social, and behavioral research: A primer. </w:t>
      </w:r>
      <w:r>
        <w:rPr>
          <w:i/>
        </w:rPr>
        <w:t>Front Public Health</w:t>
      </w:r>
      <w:r>
        <w:t>,</w:t>
      </w:r>
      <w:r>
        <w:rPr>
          <w:i/>
        </w:rPr>
        <w:t xml:space="preserve"> 6</w:t>
      </w:r>
      <w:r>
        <w:t xml:space="preserve">, 149. </w:t>
      </w:r>
      <w:hyperlink r:id="rId20" w:history="1">
        <w:r w:rsidR="00AC1DB7">
          <w:rPr>
            <w:rStyle w:val="Hyperlink"/>
          </w:rPr>
          <w:t>https://doi.org/10.3389/fpubh.2018.00149</w:t>
        </w:r>
      </w:hyperlink>
      <w:r>
        <w:t xml:space="preserve"> </w:t>
      </w:r>
    </w:p>
    <w:p w14:paraId="5033426F" w14:textId="77777777" w:rsidR="00AC1DB7" w:rsidRDefault="00000000">
      <w:pPr>
        <w:pStyle w:val="EndNoteBibliography"/>
        <w:spacing w:after="0"/>
        <w:ind w:left="720" w:hanging="720"/>
      </w:pPr>
      <w:r>
        <w:t xml:space="preserve">Bond, T. G., Yan, Z., &amp; Heene, M. (2020). </w:t>
      </w:r>
      <w:r>
        <w:rPr>
          <w:i/>
        </w:rPr>
        <w:t>Applying the rasch model: Fundamental measurement in the human sciences</w:t>
      </w:r>
      <w:r>
        <w:t xml:space="preserve">. </w:t>
      </w:r>
      <w:hyperlink r:id="rId21" w:history="1">
        <w:r w:rsidR="00AC1DB7">
          <w:rPr>
            <w:rStyle w:val="Hyperlink"/>
          </w:rPr>
          <w:t>https://doi.org/10.4324/9780429030499</w:t>
        </w:r>
      </w:hyperlink>
      <w:r>
        <w:t xml:space="preserve"> </w:t>
      </w:r>
    </w:p>
    <w:p w14:paraId="59888872" w14:textId="77777777" w:rsidR="00AC1DB7" w:rsidRDefault="00000000">
      <w:pPr>
        <w:pStyle w:val="EndNoteBibliography"/>
        <w:spacing w:after="0"/>
        <w:ind w:left="720" w:hanging="720"/>
      </w:pPr>
      <w:r>
        <w:t xml:space="preserve">Boone, W. J., &amp; Staver, J. R. (2020). </w:t>
      </w:r>
      <w:r>
        <w:rPr>
          <w:i/>
        </w:rPr>
        <w:t>Advances in Rasch Analyses in the Human Sciences</w:t>
      </w:r>
      <w:r>
        <w:t xml:space="preserve">. </w:t>
      </w:r>
      <w:hyperlink r:id="rId22" w:history="1">
        <w:r w:rsidR="00AC1DB7">
          <w:rPr>
            <w:rStyle w:val="Hyperlink"/>
          </w:rPr>
          <w:t>https://doi.org/10.1007/978-3-030-43420-5</w:t>
        </w:r>
      </w:hyperlink>
      <w:r>
        <w:t xml:space="preserve"> </w:t>
      </w:r>
    </w:p>
    <w:p w14:paraId="65E75B5F" w14:textId="77777777" w:rsidR="00AC1DB7" w:rsidRDefault="00000000">
      <w:pPr>
        <w:pStyle w:val="EndNoteBibliography"/>
        <w:spacing w:after="0"/>
        <w:ind w:left="720" w:hanging="720"/>
      </w:pPr>
      <w:r>
        <w:t xml:space="preserve">Boschman, F., McKenney, S., &amp; Voogt, J. (2015). Exploring teachers’ use of TPACK in design talk: The collaborative design of technology-rich early literacy activities. </w:t>
      </w:r>
      <w:r>
        <w:rPr>
          <w:i/>
        </w:rPr>
        <w:t>Computers &amp; Education</w:t>
      </w:r>
      <w:r>
        <w:t>,</w:t>
      </w:r>
      <w:r>
        <w:rPr>
          <w:i/>
        </w:rPr>
        <w:t xml:space="preserve"> 82</w:t>
      </w:r>
      <w:r>
        <w:t xml:space="preserve">, 250–262. </w:t>
      </w:r>
      <w:hyperlink r:id="rId23" w:history="1">
        <w:r w:rsidR="00AC1DB7">
          <w:rPr>
            <w:rStyle w:val="Hyperlink"/>
          </w:rPr>
          <w:t>https://doi.org/10.1016/j.compedu.2014.11.010</w:t>
        </w:r>
      </w:hyperlink>
      <w:r>
        <w:t xml:space="preserve"> </w:t>
      </w:r>
    </w:p>
    <w:p w14:paraId="77A9432B" w14:textId="77777777" w:rsidR="00AC1DB7" w:rsidRDefault="00000000">
      <w:pPr>
        <w:pStyle w:val="EndNoteBibliography"/>
        <w:spacing w:after="0"/>
        <w:ind w:left="720" w:hanging="720"/>
      </w:pPr>
      <w:r>
        <w:t xml:space="preserve">Burton, M., Krall, J., Devlin, C., Hannon, M., James, K., Rice, K., Blak, T., &amp; Strang, A. (2010). </w:t>
      </w:r>
      <w:r>
        <w:rPr>
          <w:i/>
        </w:rPr>
        <w:t>Universal Design for Learning in BC</w:t>
      </w:r>
      <w:r>
        <w:t xml:space="preserve">. Special Education Technology - British Columbia. </w:t>
      </w:r>
    </w:p>
    <w:p w14:paraId="3382CBE6" w14:textId="77777777" w:rsidR="00AC1DB7" w:rsidRDefault="00000000">
      <w:pPr>
        <w:pStyle w:val="EndNoteBibliography"/>
        <w:spacing w:after="0"/>
        <w:ind w:left="720" w:hanging="720"/>
      </w:pPr>
      <w:r>
        <w:t xml:space="preserve">Clark, L. A., &amp; Watson, D. (1995). Constructing validity: Basic issues in objective scale development. </w:t>
      </w:r>
      <w:r>
        <w:rPr>
          <w:i/>
        </w:rPr>
        <w:t>Psychological Assessment</w:t>
      </w:r>
      <w:r>
        <w:t>,</w:t>
      </w:r>
      <w:r>
        <w:rPr>
          <w:i/>
        </w:rPr>
        <w:t xml:space="preserve"> 7</w:t>
      </w:r>
      <w:r>
        <w:t xml:space="preserve">(3), 309–319. </w:t>
      </w:r>
      <w:hyperlink r:id="rId24" w:history="1">
        <w:r w:rsidR="00AC1DB7">
          <w:rPr>
            <w:rStyle w:val="Hyperlink"/>
          </w:rPr>
          <w:t>https://doi.org/10.1037/1040-3590.7.3.309</w:t>
        </w:r>
      </w:hyperlink>
      <w:r>
        <w:t xml:space="preserve"> </w:t>
      </w:r>
    </w:p>
    <w:p w14:paraId="3BD4F306" w14:textId="77777777" w:rsidR="00AC1DB7" w:rsidRDefault="00000000">
      <w:pPr>
        <w:pStyle w:val="EndNoteBibliography"/>
        <w:spacing w:after="0"/>
        <w:ind w:left="720" w:hanging="720"/>
      </w:pPr>
      <w:r>
        <w:t xml:space="preserve">Daugherty, K. K. (2006). Backward course design: Making the end the beginning. </w:t>
      </w:r>
      <w:r>
        <w:rPr>
          <w:i/>
        </w:rPr>
        <w:t>American Journal of Pharmaceutical Education</w:t>
      </w:r>
      <w:r>
        <w:t>,</w:t>
      </w:r>
      <w:r>
        <w:rPr>
          <w:i/>
        </w:rPr>
        <w:t xml:space="preserve"> 70</w:t>
      </w:r>
      <w:r>
        <w:t xml:space="preserve">(6), 1-5. </w:t>
      </w:r>
    </w:p>
    <w:p w14:paraId="737BF70E" w14:textId="77777777" w:rsidR="00AC1DB7" w:rsidRDefault="00000000">
      <w:pPr>
        <w:pStyle w:val="EndNoteBibliography"/>
        <w:spacing w:after="0"/>
        <w:ind w:left="720" w:hanging="720"/>
      </w:pPr>
      <w:r>
        <w:t xml:space="preserve">Doering, A., Koseoglu, S., Scharber, C., Henrickson, J., &amp; Lanegran, D. (2014). Technology integration in K–12 geography education using TPACK as a conceptual model. </w:t>
      </w:r>
      <w:r>
        <w:rPr>
          <w:i/>
        </w:rPr>
        <w:t>Journal of Geography</w:t>
      </w:r>
      <w:r>
        <w:t>,</w:t>
      </w:r>
      <w:r>
        <w:rPr>
          <w:i/>
        </w:rPr>
        <w:t xml:space="preserve"> 113</w:t>
      </w:r>
      <w:r>
        <w:t xml:space="preserve">(6), 223–237. </w:t>
      </w:r>
      <w:hyperlink r:id="rId25" w:history="1">
        <w:r w:rsidR="00AC1DB7">
          <w:rPr>
            <w:rStyle w:val="Hyperlink"/>
          </w:rPr>
          <w:t>https://doi.org/10.1080/00221341.2014.896393</w:t>
        </w:r>
      </w:hyperlink>
      <w:r>
        <w:t xml:space="preserve"> </w:t>
      </w:r>
    </w:p>
    <w:p w14:paraId="75C1D808" w14:textId="77777777" w:rsidR="00AC1DB7" w:rsidRDefault="00000000">
      <w:pPr>
        <w:pStyle w:val="EndNoteBibliography"/>
        <w:spacing w:after="0"/>
        <w:ind w:left="720" w:hanging="720"/>
      </w:pPr>
      <w:r>
        <w:t xml:space="preserve">Dolan, E. L., &amp; Collins, J. P. (2015). We must teach more effectively: Here are four ways to get started. </w:t>
      </w:r>
      <w:r>
        <w:rPr>
          <w:i/>
        </w:rPr>
        <w:t>Molecular Biology of the Cell</w:t>
      </w:r>
      <w:r>
        <w:t>,</w:t>
      </w:r>
      <w:r>
        <w:rPr>
          <w:i/>
        </w:rPr>
        <w:t xml:space="preserve"> 25</w:t>
      </w:r>
      <w:r>
        <w:t xml:space="preserve">(12), 2151-2155. </w:t>
      </w:r>
      <w:hyperlink r:id="rId26" w:history="1">
        <w:r w:rsidR="00AC1DB7">
          <w:rPr>
            <w:rStyle w:val="Hyperlink"/>
          </w:rPr>
          <w:t>https://doi.org/10.1091/mbc.E13-11-0675</w:t>
        </w:r>
      </w:hyperlink>
      <w:r>
        <w:t xml:space="preserve">. </w:t>
      </w:r>
    </w:p>
    <w:p w14:paraId="2889A62A" w14:textId="77777777" w:rsidR="00AC1DB7" w:rsidRDefault="00000000">
      <w:pPr>
        <w:pStyle w:val="EndNoteBibliography"/>
        <w:spacing w:after="0"/>
        <w:ind w:left="720" w:hanging="720"/>
      </w:pPr>
      <w:r>
        <w:t xml:space="preserve">Ebert-May, D., Derting, T. L., Hodder, J., Momsen, J. L., Long, T. M., &amp; Jardeleza, S. E. (2011). What we say is not what we do: Effective evaluation of faculty professional development programs. </w:t>
      </w:r>
      <w:r>
        <w:rPr>
          <w:i/>
        </w:rPr>
        <w:t>BioScience</w:t>
      </w:r>
      <w:r>
        <w:t>,</w:t>
      </w:r>
      <w:r>
        <w:rPr>
          <w:i/>
        </w:rPr>
        <w:t xml:space="preserve"> 61</w:t>
      </w:r>
      <w:r>
        <w:t xml:space="preserve">(7), 550-558. </w:t>
      </w:r>
      <w:hyperlink r:id="rId27" w:history="1">
        <w:r w:rsidR="00AC1DB7">
          <w:rPr>
            <w:rStyle w:val="Hyperlink"/>
          </w:rPr>
          <w:t>https://doi.org/10.1525/bio.2011.61.7.9</w:t>
        </w:r>
      </w:hyperlink>
      <w:r>
        <w:t xml:space="preserve"> </w:t>
      </w:r>
    </w:p>
    <w:p w14:paraId="43B86B74" w14:textId="77777777" w:rsidR="00AC1DB7" w:rsidRDefault="00000000">
      <w:pPr>
        <w:pStyle w:val="EndNoteBibliography"/>
        <w:spacing w:after="0"/>
        <w:ind w:left="720" w:hanging="720"/>
      </w:pPr>
      <w:r>
        <w:t xml:space="preserve">Florian, L., Young, K., &amp; Rouse, M. (2010). Preparing teachers for inclusive and diverse educational environments: Studying curricular reform in an initial teacher education course. </w:t>
      </w:r>
      <w:r>
        <w:rPr>
          <w:i/>
        </w:rPr>
        <w:t>International Journal of Inclusive Education</w:t>
      </w:r>
      <w:r>
        <w:t>,</w:t>
      </w:r>
      <w:r>
        <w:rPr>
          <w:i/>
        </w:rPr>
        <w:t xml:space="preserve"> 14</w:t>
      </w:r>
      <w:r>
        <w:t xml:space="preserve">(7), 709-722. </w:t>
      </w:r>
      <w:hyperlink r:id="rId28" w:history="1">
        <w:r w:rsidR="00AC1DB7">
          <w:rPr>
            <w:rStyle w:val="Hyperlink"/>
          </w:rPr>
          <w:t>https://doi.org/10.1080/13603111003778536</w:t>
        </w:r>
      </w:hyperlink>
      <w:r>
        <w:t xml:space="preserve"> </w:t>
      </w:r>
    </w:p>
    <w:p w14:paraId="14FF24F3" w14:textId="77777777" w:rsidR="00AC1DB7" w:rsidRDefault="00000000">
      <w:pPr>
        <w:pStyle w:val="EndNoteBibliography"/>
        <w:spacing w:after="0"/>
        <w:ind w:left="720" w:hanging="720"/>
      </w:pPr>
      <w:r>
        <w:t xml:space="preserve">Forlin, C., Loreman, T., Sharma, U., &amp; Earle, C. (2009). Demographic differences in changing pre-service teachers' attitudes, sentiments and concerns about inclusive education. </w:t>
      </w:r>
      <w:r>
        <w:rPr>
          <w:i/>
        </w:rPr>
        <w:t>International Journal of Inclusive Education</w:t>
      </w:r>
      <w:r>
        <w:t>,</w:t>
      </w:r>
      <w:r>
        <w:rPr>
          <w:i/>
        </w:rPr>
        <w:t xml:space="preserve"> 13</w:t>
      </w:r>
      <w:r>
        <w:t xml:space="preserve">(2), 195-209. </w:t>
      </w:r>
      <w:hyperlink r:id="rId29" w:history="1">
        <w:r w:rsidR="00AC1DB7">
          <w:rPr>
            <w:rStyle w:val="Hyperlink"/>
          </w:rPr>
          <w:t>https://doi.org/10.1080/13603110701365356</w:t>
        </w:r>
      </w:hyperlink>
      <w:r>
        <w:t xml:space="preserve"> </w:t>
      </w:r>
    </w:p>
    <w:p w14:paraId="1B392FA8" w14:textId="77777777" w:rsidR="00AC1DB7" w:rsidRDefault="00000000">
      <w:pPr>
        <w:pStyle w:val="EndNoteBibliography"/>
        <w:spacing w:after="0"/>
        <w:ind w:left="720" w:hanging="720"/>
      </w:pPr>
      <w:r>
        <w:t xml:space="preserve">Gao, P., Choy, D., Wong, A. F. L., &amp; Wu, J. (2009). Developing a better understanding of technology based pedagogy. </w:t>
      </w:r>
      <w:r>
        <w:rPr>
          <w:i/>
        </w:rPr>
        <w:t>Australasian Journal of Educational Technology</w:t>
      </w:r>
      <w:r>
        <w:t>,</w:t>
      </w:r>
      <w:r>
        <w:rPr>
          <w:i/>
        </w:rPr>
        <w:t xml:space="preserve"> 25</w:t>
      </w:r>
      <w:r>
        <w:t xml:space="preserve">(5), 714–730. </w:t>
      </w:r>
      <w:hyperlink r:id="rId30" w:history="1">
        <w:r w:rsidR="00AC1DB7">
          <w:rPr>
            <w:rStyle w:val="Hyperlink"/>
          </w:rPr>
          <w:t>https://doi.org/10.14742/ajet.1117</w:t>
        </w:r>
      </w:hyperlink>
      <w:r>
        <w:t xml:space="preserve"> </w:t>
      </w:r>
    </w:p>
    <w:p w14:paraId="7BE60E67" w14:textId="77777777" w:rsidR="00AC1DB7" w:rsidRDefault="00000000">
      <w:pPr>
        <w:pStyle w:val="EndNoteBibliography"/>
        <w:spacing w:after="0"/>
        <w:ind w:left="720" w:hanging="720"/>
      </w:pPr>
      <w:r>
        <w:t xml:space="preserve">Goldem, C. M., &amp; Dore, T. M. (2001). </w:t>
      </w:r>
      <w:r>
        <w:rPr>
          <w:i/>
        </w:rPr>
        <w:t>At Cross Purposes: What the Experiences of Today’s Doctoral Students Reveal about Doctoral Education: A Survey Initiated by the Pew Charitable Trusts</w:t>
      </w:r>
      <w:r>
        <w:t xml:space="preserve">. </w:t>
      </w:r>
    </w:p>
    <w:p w14:paraId="43C38578" w14:textId="77777777" w:rsidR="00AC1DB7" w:rsidRDefault="00000000">
      <w:pPr>
        <w:pStyle w:val="EndNoteBibliography"/>
        <w:spacing w:after="0"/>
        <w:ind w:left="720" w:hanging="720"/>
      </w:pPr>
      <w:r>
        <w:t xml:space="preserve">Hayes, D. N. A. (2007). ICT and learning: Lessons from Australian classrooms. </w:t>
      </w:r>
      <w:r>
        <w:rPr>
          <w:i/>
        </w:rPr>
        <w:t>Computers &amp; Education</w:t>
      </w:r>
      <w:r>
        <w:t>,</w:t>
      </w:r>
      <w:r>
        <w:rPr>
          <w:i/>
        </w:rPr>
        <w:t xml:space="preserve"> 49</w:t>
      </w:r>
      <w:r>
        <w:t xml:space="preserve">(2), 385–395. </w:t>
      </w:r>
      <w:hyperlink r:id="rId31" w:history="1">
        <w:r w:rsidR="00AC1DB7">
          <w:rPr>
            <w:rStyle w:val="Hyperlink"/>
          </w:rPr>
          <w:t>https://doi.org/10.1016/j.compedu.2005.09.003</w:t>
        </w:r>
      </w:hyperlink>
      <w:r>
        <w:t xml:space="preserve"> </w:t>
      </w:r>
    </w:p>
    <w:p w14:paraId="3EE436C4" w14:textId="77777777" w:rsidR="00AC1DB7" w:rsidRDefault="00000000">
      <w:pPr>
        <w:pStyle w:val="EndNoteBibliography"/>
        <w:spacing w:after="0"/>
        <w:ind w:left="720" w:hanging="720"/>
      </w:pPr>
      <w:r>
        <w:t xml:space="preserve">Iqbal, M., Farida, L. Z. N., &amp; Win, K. T. (2023). The influence of student attitudes on learning achievement. </w:t>
      </w:r>
      <w:r>
        <w:rPr>
          <w:i/>
        </w:rPr>
        <w:t>Jurnal Ilmiah Ilmu Terapan Universitas Jambi</w:t>
      </w:r>
      <w:r>
        <w:t>,</w:t>
      </w:r>
      <w:r>
        <w:rPr>
          <w:i/>
        </w:rPr>
        <w:t xml:space="preserve"> 7</w:t>
      </w:r>
      <w:r>
        <w:t xml:space="preserve">(2), 92-98. </w:t>
      </w:r>
      <w:hyperlink r:id="rId32" w:history="1">
        <w:r w:rsidR="00AC1DB7">
          <w:rPr>
            <w:rStyle w:val="Hyperlink"/>
          </w:rPr>
          <w:t>https://doi.org/10.22437/jiituj.v7i2.26697</w:t>
        </w:r>
      </w:hyperlink>
      <w:r>
        <w:t xml:space="preserve"> </w:t>
      </w:r>
    </w:p>
    <w:p w14:paraId="5415E5CD" w14:textId="77777777" w:rsidR="00AC1DB7" w:rsidRDefault="00000000">
      <w:pPr>
        <w:pStyle w:val="EndNoteBibliography"/>
        <w:spacing w:after="0"/>
        <w:ind w:left="720" w:hanging="720"/>
      </w:pPr>
      <w:r>
        <w:t xml:space="preserve">Israel, M., Ribuffo, C., &amp; Smith, S. (2014). </w:t>
      </w:r>
      <w:r>
        <w:rPr>
          <w:i/>
        </w:rPr>
        <w:t>Universal design for learning innovation configuration: Recommendations for teacher preparation and professional development</w:t>
      </w:r>
      <w:r>
        <w:t xml:space="preserve">. University of Florida, Collaboration for Effective Educator, Development, Accountability, and Reform Center. </w:t>
      </w:r>
    </w:p>
    <w:p w14:paraId="671DD930" w14:textId="77777777" w:rsidR="00AC1DB7" w:rsidRDefault="00000000">
      <w:pPr>
        <w:pStyle w:val="EndNoteBibliography"/>
        <w:spacing w:after="0"/>
        <w:ind w:left="720" w:hanging="720"/>
      </w:pPr>
      <w:r>
        <w:t xml:space="preserve">Jaipal-Jamani, K., &amp; Figg, C. (2015). A case study of a TPACK-based approach to teacher professional development: Teaching science with blogs. </w:t>
      </w:r>
      <w:r>
        <w:rPr>
          <w:i/>
        </w:rPr>
        <w:t>Contemporary Issues in Technology and Teacher Education</w:t>
      </w:r>
      <w:r>
        <w:t>,</w:t>
      </w:r>
      <w:r>
        <w:rPr>
          <w:i/>
        </w:rPr>
        <w:t xml:space="preserve"> 15</w:t>
      </w:r>
      <w:r>
        <w:t xml:space="preserve">(2), 161–200. </w:t>
      </w:r>
    </w:p>
    <w:p w14:paraId="7F21FFF8" w14:textId="77777777" w:rsidR="00AC1DB7" w:rsidRDefault="00000000">
      <w:pPr>
        <w:pStyle w:val="EndNoteBibliography"/>
        <w:spacing w:after="0"/>
        <w:ind w:left="720" w:hanging="720"/>
      </w:pPr>
      <w:r>
        <w:t xml:space="preserve">Jimoyiannis, A. (2010). Designing and implementing an integrated technological pedagogical science knowledge framework for science teachers professional development. </w:t>
      </w:r>
      <w:r>
        <w:rPr>
          <w:i/>
        </w:rPr>
        <w:t>Computers &amp; Education</w:t>
      </w:r>
      <w:r>
        <w:t>,</w:t>
      </w:r>
      <w:r>
        <w:rPr>
          <w:i/>
        </w:rPr>
        <w:t xml:space="preserve"> 55</w:t>
      </w:r>
      <w:r>
        <w:t xml:space="preserve">(3), 1259–1269. </w:t>
      </w:r>
      <w:hyperlink r:id="rId33" w:history="1">
        <w:r w:rsidR="00AC1DB7">
          <w:rPr>
            <w:rStyle w:val="Hyperlink"/>
          </w:rPr>
          <w:t>https://doi.org/10.1016/j.compedu.2010.05.022</w:t>
        </w:r>
      </w:hyperlink>
      <w:r>
        <w:t xml:space="preserve"> </w:t>
      </w:r>
    </w:p>
    <w:p w14:paraId="5665BEC2" w14:textId="77777777" w:rsidR="00AC1DB7" w:rsidRDefault="00000000">
      <w:pPr>
        <w:pStyle w:val="EndNoteBibliography"/>
        <w:spacing w:after="0"/>
        <w:ind w:left="720" w:hanging="720"/>
      </w:pPr>
      <w:r>
        <w:t xml:space="preserve">Jones, K. A., Vermette, P. J., &amp; Jones, J. L. (2009). An integration of backwards planning unit design with the two-step lesson planning framework. </w:t>
      </w:r>
      <w:r>
        <w:rPr>
          <w:i/>
        </w:rPr>
        <w:t>Education</w:t>
      </w:r>
      <w:r>
        <w:t>,</w:t>
      </w:r>
      <w:r>
        <w:rPr>
          <w:i/>
        </w:rPr>
        <w:t xml:space="preserve"> 130</w:t>
      </w:r>
      <w:r>
        <w:t xml:space="preserve">(2), 357-360. </w:t>
      </w:r>
    </w:p>
    <w:p w14:paraId="18540773" w14:textId="77777777" w:rsidR="00AC1DB7" w:rsidRDefault="00000000">
      <w:pPr>
        <w:pStyle w:val="EndNoteBibliography"/>
        <w:spacing w:after="0"/>
        <w:ind w:left="720" w:hanging="720"/>
      </w:pPr>
      <w:r>
        <w:t xml:space="preserve">King-Sears, M. (2009). Universal design for learning: Technology and pedagogy. </w:t>
      </w:r>
      <w:r>
        <w:rPr>
          <w:i/>
        </w:rPr>
        <w:t>Learning Disability Quarterly</w:t>
      </w:r>
      <w:r>
        <w:t>,</w:t>
      </w:r>
      <w:r>
        <w:rPr>
          <w:i/>
        </w:rPr>
        <w:t xml:space="preserve"> 32</w:t>
      </w:r>
      <w:r>
        <w:t xml:space="preserve">(4), 199-201. </w:t>
      </w:r>
      <w:hyperlink r:id="rId34" w:history="1">
        <w:r w:rsidR="00AC1DB7">
          <w:rPr>
            <w:rStyle w:val="Hyperlink"/>
          </w:rPr>
          <w:t>https://doi.org/10.2307/27740372</w:t>
        </w:r>
      </w:hyperlink>
      <w:r>
        <w:t xml:space="preserve"> </w:t>
      </w:r>
    </w:p>
    <w:p w14:paraId="6AAE7AA0" w14:textId="77777777" w:rsidR="00AC1DB7" w:rsidRDefault="00000000">
      <w:pPr>
        <w:pStyle w:val="EndNoteBibliography"/>
        <w:spacing w:after="0"/>
        <w:ind w:left="720" w:hanging="720"/>
      </w:pPr>
      <w:r>
        <w:t xml:space="preserve">King-Sears, M. E., Johnson, T. M., Berkeley, S., Weiss, M. P., Peters-Burton, E. E., Evmenova, A. S., Menditto, A., &amp; Hursh, J. C. (2015). An exploratory study of universal design for teaching chemistry to students with and without disabilities. </w:t>
      </w:r>
      <w:r>
        <w:rPr>
          <w:i/>
        </w:rPr>
        <w:t>Learning Disability Quarterly</w:t>
      </w:r>
      <w:r>
        <w:t>,</w:t>
      </w:r>
      <w:r>
        <w:rPr>
          <w:i/>
        </w:rPr>
        <w:t xml:space="preserve"> 38</w:t>
      </w:r>
      <w:r>
        <w:t xml:space="preserve">(2), 84–96. </w:t>
      </w:r>
      <w:hyperlink r:id="rId35" w:history="1">
        <w:r w:rsidR="00AC1DB7">
          <w:rPr>
            <w:rStyle w:val="Hyperlink"/>
          </w:rPr>
          <w:t>https://doi.org/10.1177/0731948714564575</w:t>
        </w:r>
      </w:hyperlink>
      <w:r>
        <w:t xml:space="preserve"> </w:t>
      </w:r>
    </w:p>
    <w:p w14:paraId="42A340A3" w14:textId="77777777" w:rsidR="00AC1DB7" w:rsidRDefault="00000000">
      <w:pPr>
        <w:pStyle w:val="EndNoteBibliography"/>
        <w:spacing w:after="0"/>
        <w:ind w:left="720" w:hanging="720"/>
      </w:pPr>
      <w:r>
        <w:t xml:space="preserve">Koh, J. H. L., Chai, C. S., Hong, H.-Y., &amp; Tsai, C.-C. (2015). A survey to examine teachers’ perceptions of design dispositions, lesson design practices, and their relationships with technological pedagogical content knowledge (TPACK). </w:t>
      </w:r>
      <w:r>
        <w:rPr>
          <w:i/>
        </w:rPr>
        <w:t>Asia-Pacific Journal of Teacher Education</w:t>
      </w:r>
      <w:r>
        <w:t>,</w:t>
      </w:r>
      <w:r>
        <w:rPr>
          <w:i/>
        </w:rPr>
        <w:t xml:space="preserve"> 43</w:t>
      </w:r>
      <w:r>
        <w:t xml:space="preserve">(5), 378-391. </w:t>
      </w:r>
      <w:hyperlink r:id="rId36" w:history="1">
        <w:r w:rsidR="00AC1DB7">
          <w:rPr>
            <w:rStyle w:val="Hyperlink"/>
          </w:rPr>
          <w:t>https://doi.org/10.1080/1359866X.2014.941280</w:t>
        </w:r>
      </w:hyperlink>
      <w:r>
        <w:t xml:space="preserve"> </w:t>
      </w:r>
    </w:p>
    <w:p w14:paraId="0BF3985E" w14:textId="77777777" w:rsidR="00AC1DB7" w:rsidRDefault="00000000">
      <w:pPr>
        <w:pStyle w:val="EndNoteBibliography"/>
        <w:spacing w:after="0"/>
        <w:ind w:left="720" w:hanging="720"/>
      </w:pPr>
      <w:r>
        <w:t xml:space="preserve">Koh, J. H. L., Chai, C. S., &amp; Lim, W. Y. (2017). Teacher professional development for TPACK-21CL Effects on teacher ICT integration and student outcomes. </w:t>
      </w:r>
      <w:r>
        <w:rPr>
          <w:i/>
        </w:rPr>
        <w:t>Journal of Educational Computing Research</w:t>
      </w:r>
      <w:r>
        <w:t>,</w:t>
      </w:r>
      <w:r>
        <w:rPr>
          <w:i/>
        </w:rPr>
        <w:t xml:space="preserve"> 55</w:t>
      </w:r>
      <w:r>
        <w:t xml:space="preserve">(2), 172–196. </w:t>
      </w:r>
      <w:hyperlink r:id="rId37" w:history="1">
        <w:r w:rsidR="00AC1DB7">
          <w:rPr>
            <w:rStyle w:val="Hyperlink"/>
          </w:rPr>
          <w:t>https://doi.org/10.1177/0735633116656848</w:t>
        </w:r>
      </w:hyperlink>
      <w:r>
        <w:t xml:space="preserve"> </w:t>
      </w:r>
    </w:p>
    <w:p w14:paraId="1B28F7E3" w14:textId="77777777" w:rsidR="00AC1DB7" w:rsidRDefault="00000000">
      <w:pPr>
        <w:pStyle w:val="EndNoteBibliography"/>
        <w:spacing w:after="0"/>
        <w:ind w:left="720" w:hanging="720"/>
      </w:pPr>
      <w:r>
        <w:t xml:space="preserve">Krosnick, J. A., &amp; Presser, S. (2009). Question and questionnaire design. In W. JD &amp; M. PV (Eds.), </w:t>
      </w:r>
      <w:r>
        <w:rPr>
          <w:i/>
        </w:rPr>
        <w:t>Handbook of Survey Research</w:t>
      </w:r>
      <w:r>
        <w:t xml:space="preserve"> (pp. 263–314). Elsevier. </w:t>
      </w:r>
    </w:p>
    <w:p w14:paraId="0DBA799D" w14:textId="77777777" w:rsidR="00AC1DB7" w:rsidRDefault="00000000">
      <w:pPr>
        <w:pStyle w:val="EndNoteBibliography"/>
        <w:spacing w:after="0"/>
        <w:ind w:left="720" w:hanging="720"/>
      </w:pPr>
      <w:r>
        <w:t xml:space="preserve">Lim, C. P., &amp; Chai, C. S. (2008). Teachers’ pedagogical beliefs and their planning and conduct of computer-mediated classroom lessons. </w:t>
      </w:r>
      <w:r>
        <w:rPr>
          <w:i/>
        </w:rPr>
        <w:t>British Journal of Educational Technology</w:t>
      </w:r>
      <w:r>
        <w:t>,</w:t>
      </w:r>
      <w:r>
        <w:rPr>
          <w:i/>
        </w:rPr>
        <w:t xml:space="preserve"> 39</w:t>
      </w:r>
      <w:r>
        <w:t xml:space="preserve">(5), 807–828. </w:t>
      </w:r>
      <w:hyperlink r:id="rId38" w:history="1">
        <w:r w:rsidR="00AC1DB7">
          <w:rPr>
            <w:rStyle w:val="Hyperlink"/>
          </w:rPr>
          <w:t>https://doi.org/10.1111/j.1467-8535.2007.00774.x</w:t>
        </w:r>
      </w:hyperlink>
      <w:r>
        <w:t xml:space="preserve"> </w:t>
      </w:r>
    </w:p>
    <w:p w14:paraId="45D82DB6" w14:textId="77777777" w:rsidR="00AC1DB7" w:rsidRDefault="00000000">
      <w:pPr>
        <w:pStyle w:val="EndNoteBibliography"/>
        <w:spacing w:after="0"/>
        <w:ind w:left="720" w:hanging="720"/>
      </w:pPr>
      <w:r>
        <w:t xml:space="preserve">Linacre, J. M. (1999). Investigating rating scale category utility. </w:t>
      </w:r>
      <w:r>
        <w:rPr>
          <w:i/>
        </w:rPr>
        <w:t>Journal of outcome measurement</w:t>
      </w:r>
      <w:r>
        <w:t>,</w:t>
      </w:r>
      <w:r>
        <w:rPr>
          <w:i/>
        </w:rPr>
        <w:t xml:space="preserve"> 3</w:t>
      </w:r>
      <w:r>
        <w:t xml:space="preserve">(2). </w:t>
      </w:r>
    </w:p>
    <w:p w14:paraId="115E895E" w14:textId="77777777" w:rsidR="00AC1DB7" w:rsidRDefault="00000000">
      <w:pPr>
        <w:pStyle w:val="EndNoteBibliography"/>
        <w:spacing w:after="0"/>
        <w:ind w:left="720" w:hanging="720"/>
      </w:pPr>
      <w:r>
        <w:t xml:space="preserve">Loevinger, J. (1957). Objective Tests as Instruments of Psychological Theory. </w:t>
      </w:r>
      <w:r>
        <w:rPr>
          <w:i/>
        </w:rPr>
        <w:t>Psychological Reports</w:t>
      </w:r>
      <w:r>
        <w:t>,</w:t>
      </w:r>
      <w:r>
        <w:rPr>
          <w:i/>
        </w:rPr>
        <w:t xml:space="preserve"> 3</w:t>
      </w:r>
      <w:r>
        <w:t xml:space="preserve">(3), 635-694. </w:t>
      </w:r>
      <w:hyperlink r:id="rId39" w:history="1">
        <w:r w:rsidR="00AC1DB7">
          <w:rPr>
            <w:rStyle w:val="Hyperlink"/>
          </w:rPr>
          <w:t>https://doi.org/10.2466/pr0.1957.3.3.635</w:t>
        </w:r>
      </w:hyperlink>
      <w:r>
        <w:t xml:space="preserve"> </w:t>
      </w:r>
    </w:p>
    <w:p w14:paraId="72C8A45A" w14:textId="135FA026" w:rsidR="00AC1DB7" w:rsidRDefault="00000000">
      <w:pPr>
        <w:pStyle w:val="EndNoteBibliography"/>
        <w:spacing w:after="0"/>
        <w:ind w:left="720" w:hanging="720"/>
      </w:pPr>
      <w:r>
        <w:t>L</w:t>
      </w:r>
      <w:r w:rsidR="0050537D">
        <w:t>o</w:t>
      </w:r>
      <w:r>
        <w:t>pez-</w:t>
      </w:r>
      <w:proofErr w:type="spellStart"/>
      <w:r>
        <w:t>Torrijo</w:t>
      </w:r>
      <w:proofErr w:type="spellEnd"/>
      <w:r>
        <w:t xml:space="preserve">, M., &amp; </w:t>
      </w:r>
      <w:proofErr w:type="spellStart"/>
      <w:r>
        <w:t>Mengual</w:t>
      </w:r>
      <w:proofErr w:type="spellEnd"/>
      <w:r>
        <w:t xml:space="preserve">-Andres, S. (2015). An attack on inclusive education in secondary education. Limitations in initial teacher training in Spain. </w:t>
      </w:r>
      <w:r>
        <w:rPr>
          <w:i/>
        </w:rPr>
        <w:t>Journal of New Approaches in Educational Research</w:t>
      </w:r>
      <w:r>
        <w:t>,</w:t>
      </w:r>
      <w:r>
        <w:rPr>
          <w:i/>
        </w:rPr>
        <w:t xml:space="preserve"> 4</w:t>
      </w:r>
      <w:r>
        <w:t xml:space="preserve">(1), 9-17. </w:t>
      </w:r>
      <w:hyperlink r:id="rId40" w:history="1">
        <w:r w:rsidR="00AC1DB7">
          <w:rPr>
            <w:rStyle w:val="Hyperlink"/>
          </w:rPr>
          <w:t>https://doi.org/10.7821/naer.2015.1.100</w:t>
        </w:r>
      </w:hyperlink>
      <w:r>
        <w:t xml:space="preserve"> </w:t>
      </w:r>
    </w:p>
    <w:p w14:paraId="1655FC4C" w14:textId="77777777" w:rsidR="00AC1DB7" w:rsidRDefault="00000000">
      <w:pPr>
        <w:pStyle w:val="EndNoteBibliography"/>
        <w:spacing w:after="0"/>
        <w:ind w:left="720" w:hanging="720"/>
      </w:pPr>
      <w:r>
        <w:t xml:space="preserve">Lowrey, K. A., Classen, A., &amp; Sylvest, A. (2019). Exploring ways to support preservice teachers’ use of UDL in planning and instruction. </w:t>
      </w:r>
      <w:r>
        <w:rPr>
          <w:i/>
        </w:rPr>
        <w:t>Journal of Educational Research and Practice</w:t>
      </w:r>
      <w:r>
        <w:t>,</w:t>
      </w:r>
      <w:r>
        <w:rPr>
          <w:i/>
        </w:rPr>
        <w:t xml:space="preserve"> 9</w:t>
      </w:r>
      <w:r>
        <w:t xml:space="preserve">(1), 261–281. </w:t>
      </w:r>
      <w:hyperlink r:id="rId41" w:history="1">
        <w:r w:rsidR="00AC1DB7">
          <w:rPr>
            <w:rStyle w:val="Hyperlink"/>
          </w:rPr>
          <w:t>https://doi.org/10.5590/JERAP.2019.09.1.19</w:t>
        </w:r>
      </w:hyperlink>
      <w:r>
        <w:t xml:space="preserve"> </w:t>
      </w:r>
    </w:p>
    <w:p w14:paraId="7BBC9CCA" w14:textId="77777777" w:rsidR="00AC1DB7" w:rsidRDefault="00000000">
      <w:pPr>
        <w:pStyle w:val="EndNoteBibliography"/>
        <w:spacing w:after="0"/>
        <w:ind w:left="720" w:hanging="720"/>
      </w:pPr>
      <w:r>
        <w:t xml:space="preserve">Mackey, M., Drew, S. V., Nicoll-Senft, J., &amp; Jacobson, L. (2023). Advancing a theory of change in a collaborative teacher education program innovation through universal design for learning. </w:t>
      </w:r>
      <w:r>
        <w:rPr>
          <w:i/>
        </w:rPr>
        <w:t>Social Sciences &amp; Humanities Open</w:t>
      </w:r>
      <w:r>
        <w:t>,</w:t>
      </w:r>
      <w:r>
        <w:rPr>
          <w:i/>
        </w:rPr>
        <w:t xml:space="preserve"> 7</w:t>
      </w:r>
      <w:r>
        <w:t xml:space="preserve">(1), 100468. </w:t>
      </w:r>
      <w:hyperlink r:id="rId42" w:history="1">
        <w:r w:rsidR="00AC1DB7">
          <w:rPr>
            <w:rStyle w:val="Hyperlink"/>
          </w:rPr>
          <w:t>https://doi.org/https://doi.org/10.1016/j.ssaho.2023.100468</w:t>
        </w:r>
      </w:hyperlink>
      <w:r>
        <w:t xml:space="preserve"> </w:t>
      </w:r>
    </w:p>
    <w:p w14:paraId="0DD7DF88" w14:textId="77777777" w:rsidR="00AC1DB7" w:rsidRDefault="00000000">
      <w:pPr>
        <w:pStyle w:val="EndNoteBibliography"/>
        <w:spacing w:after="0"/>
        <w:ind w:left="720" w:hanging="720"/>
      </w:pPr>
      <w:r>
        <w:t xml:space="preserve">Marino, M., Sameshima, P., &amp; Beecher, C. (2009). Enhancing TPACK with assistive technology: Promoting inclusive practices in pre-service teacher education. </w:t>
      </w:r>
      <w:r>
        <w:rPr>
          <w:i/>
        </w:rPr>
        <w:t>Contemporary Issues in Technology and Teacher Education</w:t>
      </w:r>
      <w:r>
        <w:t>,</w:t>
      </w:r>
      <w:r>
        <w:rPr>
          <w:i/>
        </w:rPr>
        <w:t xml:space="preserve"> 9</w:t>
      </w:r>
      <w:r>
        <w:t xml:space="preserve">, 186-207. </w:t>
      </w:r>
    </w:p>
    <w:p w14:paraId="2DA7187C" w14:textId="77777777" w:rsidR="00AC1DB7" w:rsidRDefault="00000000">
      <w:pPr>
        <w:pStyle w:val="EndNoteBibliography"/>
        <w:spacing w:after="0"/>
        <w:ind w:left="720" w:hanging="720"/>
      </w:pPr>
      <w:r>
        <w:t xml:space="preserve">Mason, C., &amp; Orkwis, R. (2005). Universal Design for Learning in Today’s Diverse Schools. In C. f. E. Children (Ed.), </w:t>
      </w:r>
      <w:r>
        <w:rPr>
          <w:i/>
        </w:rPr>
        <w:t>Universal design for learning : A guide for teachers and education professionals</w:t>
      </w:r>
      <w:r>
        <w:t xml:space="preserve">. Council for Exceptional Children, Pearson Custom [and] Merrill Education. </w:t>
      </w:r>
    </w:p>
    <w:p w14:paraId="7E6309BC" w14:textId="77777777" w:rsidR="00AC1DB7" w:rsidRDefault="00000000">
      <w:pPr>
        <w:pStyle w:val="EndNoteBibliography"/>
        <w:spacing w:after="0"/>
        <w:ind w:left="720" w:hanging="720"/>
      </w:pPr>
      <w:r>
        <w:t xml:space="preserve">Massouti, A. (2021). Pre-service teachers’ perspectives on their preparation for inclusive teaching: Implications for organizational change in teacher education. </w:t>
      </w:r>
      <w:r>
        <w:rPr>
          <w:i/>
        </w:rPr>
        <w:t>The Canadian Journal for the Scholarship of Teaching and Learning</w:t>
      </w:r>
      <w:r>
        <w:t>,</w:t>
      </w:r>
      <w:r>
        <w:rPr>
          <w:i/>
        </w:rPr>
        <w:t xml:space="preserve"> 12</w:t>
      </w:r>
      <w:r>
        <w:t xml:space="preserve">(1). </w:t>
      </w:r>
      <w:hyperlink r:id="rId43" w:history="1">
        <w:r w:rsidR="00AC1DB7">
          <w:rPr>
            <w:rStyle w:val="Hyperlink"/>
          </w:rPr>
          <w:t>https://doi.org/10.5206/cjsotl-rcacea.2021.1.10611</w:t>
        </w:r>
      </w:hyperlink>
      <w:r>
        <w:t xml:space="preserve"> </w:t>
      </w:r>
    </w:p>
    <w:p w14:paraId="38797672" w14:textId="77777777" w:rsidR="00AC1DB7" w:rsidRDefault="00000000">
      <w:pPr>
        <w:pStyle w:val="EndNoteBibliography"/>
        <w:spacing w:after="0"/>
        <w:ind w:left="720" w:hanging="720"/>
      </w:pPr>
      <w:r>
        <w:t xml:space="preserve">McMahon, D. D., &amp; Walker, Z. (2019). Leveraging emerging technology to design an inclusive future with Universal Design for Learning. </w:t>
      </w:r>
      <w:r>
        <w:rPr>
          <w:i/>
        </w:rPr>
        <w:t>Center for Educational Policy Studies Journal</w:t>
      </w:r>
      <w:r>
        <w:t>,</w:t>
      </w:r>
      <w:r>
        <w:rPr>
          <w:i/>
        </w:rPr>
        <w:t xml:space="preserve"> 9</w:t>
      </w:r>
      <w:r>
        <w:t xml:space="preserve">(3), 75-93. </w:t>
      </w:r>
      <w:hyperlink r:id="rId44" w:history="1">
        <w:r w:rsidR="00AC1DB7">
          <w:rPr>
            <w:rStyle w:val="Hyperlink"/>
          </w:rPr>
          <w:t>https://doi.org/10.26529/cepsj.63976</w:t>
        </w:r>
      </w:hyperlink>
      <w:r>
        <w:t xml:space="preserve"> </w:t>
      </w:r>
    </w:p>
    <w:p w14:paraId="26C1C4B7" w14:textId="77777777" w:rsidR="00AC1DB7" w:rsidRDefault="00000000">
      <w:pPr>
        <w:pStyle w:val="EndNoteBibliography"/>
        <w:spacing w:after="0"/>
        <w:ind w:left="720" w:hanging="720"/>
      </w:pPr>
      <w:r>
        <w:t xml:space="preserve">McTighe, J., &amp; Thomas, R. S. (2003). Backward design for forward action. </w:t>
      </w:r>
      <w:r>
        <w:rPr>
          <w:i/>
        </w:rPr>
        <w:t>Educational Leadership</w:t>
      </w:r>
      <w:r>
        <w:t>,</w:t>
      </w:r>
      <w:r>
        <w:rPr>
          <w:i/>
        </w:rPr>
        <w:t xml:space="preserve"> 60</w:t>
      </w:r>
      <w:r>
        <w:t xml:space="preserve">(5), 52-55. </w:t>
      </w:r>
    </w:p>
    <w:p w14:paraId="72A45707" w14:textId="77777777" w:rsidR="00AC1DB7" w:rsidRDefault="00000000">
      <w:pPr>
        <w:pStyle w:val="EndNoteBibliography"/>
        <w:spacing w:after="0"/>
        <w:ind w:left="720" w:hanging="720"/>
      </w:pPr>
      <w:r>
        <w:t xml:space="preserve">Ministry of Education and Culture. (2022). </w:t>
      </w:r>
      <w:r>
        <w:rPr>
          <w:i/>
        </w:rPr>
        <w:t>Arah kebijakan PPG Prajabatan 2022 (translation: Pre-service teacher training education 2022 policy direction)</w:t>
      </w:r>
      <w:r>
        <w:t xml:space="preserve">. </w:t>
      </w:r>
      <w:hyperlink r:id="rId45" w:history="1">
        <w:r w:rsidR="00AC1DB7">
          <w:rPr>
            <w:rStyle w:val="Hyperlink"/>
          </w:rPr>
          <w:t>https://ppg.kemdikbud.go.id/prajab/detail-program-kurikulum</w:t>
        </w:r>
      </w:hyperlink>
    </w:p>
    <w:p w14:paraId="25AB8A60" w14:textId="77777777" w:rsidR="00AC1DB7" w:rsidRDefault="00000000">
      <w:pPr>
        <w:pStyle w:val="EndNoteBibliography"/>
        <w:spacing w:after="0"/>
        <w:ind w:left="720" w:hanging="720"/>
      </w:pPr>
      <w:r>
        <w:t xml:space="preserve">Mitchell, D. R. (2017). </w:t>
      </w:r>
      <w:r>
        <w:rPr>
          <w:i/>
        </w:rPr>
        <w:t>Diversities in education: Effective ways to reach all learners</w:t>
      </w:r>
      <w:r>
        <w:t xml:space="preserve">. Routledge. </w:t>
      </w:r>
    </w:p>
    <w:p w14:paraId="40E84ED4" w14:textId="77777777" w:rsidR="00AC1DB7" w:rsidRDefault="00000000">
      <w:pPr>
        <w:pStyle w:val="EndNoteBibliography"/>
        <w:spacing w:after="0"/>
        <w:ind w:left="720" w:hanging="720"/>
      </w:pPr>
      <w:r>
        <w:t xml:space="preserve">Niess, M. L. (2007). Developing teacher’s TPCK for teaching mathematics with spreadsheets. </w:t>
      </w:r>
      <w:r>
        <w:rPr>
          <w:i/>
        </w:rPr>
        <w:t>Technology and Teacher Education Annual</w:t>
      </w:r>
      <w:r>
        <w:t>,</w:t>
      </w:r>
      <w:r>
        <w:rPr>
          <w:i/>
        </w:rPr>
        <w:t xml:space="preserve"> 18</w:t>
      </w:r>
      <w:r>
        <w:t xml:space="preserve">(4), 2238–2245. </w:t>
      </w:r>
    </w:p>
    <w:p w14:paraId="2B24FF92" w14:textId="77777777" w:rsidR="00AC1DB7" w:rsidRDefault="00000000">
      <w:pPr>
        <w:pStyle w:val="EndNoteBibliography"/>
        <w:spacing w:after="0"/>
        <w:ind w:left="720" w:hanging="720"/>
      </w:pPr>
      <w:r>
        <w:t xml:space="preserve">Nugroho, N. E., Irianto, J., &amp; Suryanto, S. (2024). A systematic review of indonesian higher education students’ and graduates’ work readiness. </w:t>
      </w:r>
      <w:r>
        <w:rPr>
          <w:i/>
        </w:rPr>
        <w:t>Jurnal Ilmiah Ilmu Terapan Universitas Jambi</w:t>
      </w:r>
      <w:r>
        <w:t>,</w:t>
      </w:r>
      <w:r>
        <w:rPr>
          <w:i/>
        </w:rPr>
        <w:t xml:space="preserve"> 8</w:t>
      </w:r>
      <w:r>
        <w:t xml:space="preserve">(1), 350-363. </w:t>
      </w:r>
      <w:hyperlink r:id="rId46" w:history="1">
        <w:r w:rsidR="00AC1DB7">
          <w:rPr>
            <w:rStyle w:val="Hyperlink"/>
          </w:rPr>
          <w:t>https://doi.org/10.22437/jiituj.v8i1.33073</w:t>
        </w:r>
      </w:hyperlink>
      <w:r>
        <w:t xml:space="preserve"> </w:t>
      </w:r>
    </w:p>
    <w:p w14:paraId="456D54BD" w14:textId="77777777" w:rsidR="00AC1DB7" w:rsidRDefault="00000000">
      <w:pPr>
        <w:pStyle w:val="EndNoteBibliography"/>
        <w:spacing w:after="0"/>
        <w:ind w:left="720" w:hanging="720"/>
      </w:pPr>
      <w:r>
        <w:t xml:space="preserve">Ozden, S. Y., Yang, H., Wen, H., &amp; Shinas, V. H. (2024). Reflections from a teacher education course built on the TPACK framework: Examining the impact of the technology integration planning cycle on teacher candidates' TPACK development and practice. </w:t>
      </w:r>
      <w:r>
        <w:rPr>
          <w:i/>
        </w:rPr>
        <w:t>Social Sciences &amp; Humanities Open</w:t>
      </w:r>
      <w:r>
        <w:t>,</w:t>
      </w:r>
      <w:r>
        <w:rPr>
          <w:i/>
        </w:rPr>
        <w:t xml:space="preserve"> 9</w:t>
      </w:r>
      <w:r>
        <w:t xml:space="preserve">, 100869. </w:t>
      </w:r>
      <w:hyperlink r:id="rId47" w:history="1">
        <w:r w:rsidR="00AC1DB7">
          <w:rPr>
            <w:rStyle w:val="Hyperlink"/>
          </w:rPr>
          <w:t>https://doi.org/https://doi.org/10.1016/j.ssaho.2024.100869</w:t>
        </w:r>
      </w:hyperlink>
      <w:r>
        <w:t xml:space="preserve"> </w:t>
      </w:r>
    </w:p>
    <w:p w14:paraId="0E58A231" w14:textId="77777777" w:rsidR="00AC1DB7" w:rsidRDefault="00000000">
      <w:pPr>
        <w:pStyle w:val="EndNoteBibliography"/>
        <w:spacing w:after="0"/>
        <w:ind w:left="720" w:hanging="720"/>
      </w:pPr>
      <w:r>
        <w:t xml:space="preserve">Padagas, R. C. (2019). Pre-service teachers' competencies in a work-based learning environment. </w:t>
      </w:r>
      <w:r>
        <w:rPr>
          <w:i/>
        </w:rPr>
        <w:t>African Educational Research Journal</w:t>
      </w:r>
      <w:r>
        <w:t>,</w:t>
      </w:r>
      <w:r>
        <w:rPr>
          <w:i/>
        </w:rPr>
        <w:t xml:space="preserve"> 7</w:t>
      </w:r>
      <w:r>
        <w:t xml:space="preserve">(3), 130-142. </w:t>
      </w:r>
      <w:hyperlink r:id="rId48" w:history="1">
        <w:r w:rsidR="00AC1DB7">
          <w:rPr>
            <w:rStyle w:val="Hyperlink"/>
          </w:rPr>
          <w:t>https://doi.org/10.30918/AERJ.73.18.076</w:t>
        </w:r>
      </w:hyperlink>
      <w:r>
        <w:t xml:space="preserve"> </w:t>
      </w:r>
    </w:p>
    <w:p w14:paraId="7952E8DF" w14:textId="77777777" w:rsidR="00AC1DB7" w:rsidRDefault="00000000">
      <w:pPr>
        <w:pStyle w:val="EndNoteBibliography"/>
        <w:spacing w:after="0"/>
        <w:ind w:left="720" w:hanging="720"/>
      </w:pPr>
      <w:r>
        <w:t xml:space="preserve">Pasulu, Y. T., Budiyanto, A. B., &amp; Astuti, R. A. (2023). Evaluation of the level of patient satisfaction with pharmacy services at dr. J.P. Wanane, Sorong district. </w:t>
      </w:r>
      <w:r>
        <w:rPr>
          <w:i/>
        </w:rPr>
        <w:t>Jurnal Ilmiah Ilmu Terapan Universitas Jambi</w:t>
      </w:r>
      <w:r>
        <w:t>,</w:t>
      </w:r>
      <w:r>
        <w:rPr>
          <w:i/>
        </w:rPr>
        <w:t xml:space="preserve"> 7</w:t>
      </w:r>
      <w:r>
        <w:t xml:space="preserve">(2), 175-183. </w:t>
      </w:r>
      <w:hyperlink r:id="rId49" w:history="1">
        <w:r w:rsidR="00AC1DB7">
          <w:rPr>
            <w:rStyle w:val="Hyperlink"/>
          </w:rPr>
          <w:t>https://doi.org/10.22437/jiituj.v7i2.30113</w:t>
        </w:r>
      </w:hyperlink>
      <w:r>
        <w:t xml:space="preserve"> </w:t>
      </w:r>
    </w:p>
    <w:p w14:paraId="7CBCA041" w14:textId="77777777" w:rsidR="00AC1DB7" w:rsidRDefault="00000000">
      <w:pPr>
        <w:pStyle w:val="EndNoteBibliography"/>
        <w:spacing w:after="0"/>
        <w:ind w:left="720" w:hanging="720"/>
      </w:pPr>
      <w:r>
        <w:t xml:space="preserve">Player-Koro, C. (2013). Hype, hope and ICT in teacher education: A Bernsteinian perspective. </w:t>
      </w:r>
      <w:r>
        <w:rPr>
          <w:i/>
        </w:rPr>
        <w:t>Learning, Media and Technology</w:t>
      </w:r>
      <w:r>
        <w:t>,</w:t>
      </w:r>
      <w:r>
        <w:rPr>
          <w:i/>
        </w:rPr>
        <w:t xml:space="preserve"> 38</w:t>
      </w:r>
      <w:r>
        <w:t xml:space="preserve">(1), 26–40. </w:t>
      </w:r>
      <w:hyperlink r:id="rId50" w:history="1">
        <w:r w:rsidR="00AC1DB7">
          <w:rPr>
            <w:rStyle w:val="Hyperlink"/>
          </w:rPr>
          <w:t>https://doi.org/10.1080/13562517.2015.1069266</w:t>
        </w:r>
      </w:hyperlink>
      <w:r>
        <w:t xml:space="preserve"> </w:t>
      </w:r>
    </w:p>
    <w:p w14:paraId="6B5CD785" w14:textId="77777777" w:rsidR="00AC1DB7" w:rsidRDefault="00000000">
      <w:pPr>
        <w:pStyle w:val="EndNoteBibliography"/>
        <w:spacing w:after="0"/>
        <w:ind w:left="720" w:hanging="720"/>
      </w:pPr>
      <w:r>
        <w:t xml:space="preserve">Reynolds, H. L., &amp; Kearns, K. D. (2017). A planning tool for incorporating backward design, active learning, and authentic assessment in the college classroom. </w:t>
      </w:r>
      <w:r>
        <w:rPr>
          <w:i/>
        </w:rPr>
        <w:t>College Teaching</w:t>
      </w:r>
      <w:r>
        <w:t>,</w:t>
      </w:r>
      <w:r>
        <w:rPr>
          <w:i/>
        </w:rPr>
        <w:t xml:space="preserve"> 65</w:t>
      </w:r>
      <w:r>
        <w:t xml:space="preserve">(1), 17-27. </w:t>
      </w:r>
      <w:hyperlink r:id="rId51" w:history="1">
        <w:r w:rsidR="00AC1DB7">
          <w:rPr>
            <w:rStyle w:val="Hyperlink"/>
          </w:rPr>
          <w:t>https://doi.org/10.1080/87567555.2016.1222575</w:t>
        </w:r>
      </w:hyperlink>
      <w:r>
        <w:t xml:space="preserve"> </w:t>
      </w:r>
    </w:p>
    <w:p w14:paraId="63C4F789" w14:textId="77777777" w:rsidR="00AC1DB7" w:rsidRDefault="00000000">
      <w:pPr>
        <w:pStyle w:val="EndNoteBibliography"/>
        <w:spacing w:after="0"/>
        <w:ind w:left="720" w:hanging="720"/>
      </w:pPr>
      <w:r>
        <w:t xml:space="preserve">Ruthven, K., Hennessy, S., &amp; Brindley, S. (2004). Teacher representations of the successful use of computer-based tools and resources in secondary-school english, mathematics and science. </w:t>
      </w:r>
      <w:r>
        <w:rPr>
          <w:i/>
        </w:rPr>
        <w:t>Teaching and Teacher Education</w:t>
      </w:r>
      <w:r>
        <w:t>,</w:t>
      </w:r>
      <w:r>
        <w:rPr>
          <w:i/>
        </w:rPr>
        <w:t xml:space="preserve"> 20</w:t>
      </w:r>
      <w:r>
        <w:t xml:space="preserve">(3), 259–275. </w:t>
      </w:r>
      <w:hyperlink r:id="rId52" w:history="1">
        <w:r w:rsidR="00AC1DB7">
          <w:rPr>
            <w:rStyle w:val="Hyperlink"/>
          </w:rPr>
          <w:t>https://doi.org/10.1016/j.tate.2004.02.002</w:t>
        </w:r>
      </w:hyperlink>
      <w:r>
        <w:t xml:space="preserve"> </w:t>
      </w:r>
    </w:p>
    <w:p w14:paraId="1659241B" w14:textId="77777777" w:rsidR="00AC1DB7" w:rsidRDefault="00000000">
      <w:pPr>
        <w:pStyle w:val="EndNoteBibliography"/>
        <w:spacing w:after="0"/>
        <w:ind w:left="720" w:hanging="720"/>
      </w:pPr>
      <w:r>
        <w:t xml:space="preserve">Smeets, E. (2005). Does ICT contribute to powerful learning environments in primary education? </w:t>
      </w:r>
      <w:r>
        <w:rPr>
          <w:i/>
        </w:rPr>
        <w:t>Computers &amp; Education</w:t>
      </w:r>
      <w:r>
        <w:t>,</w:t>
      </w:r>
      <w:r>
        <w:rPr>
          <w:i/>
        </w:rPr>
        <w:t xml:space="preserve"> 44</w:t>
      </w:r>
      <w:r>
        <w:t xml:space="preserve">(3), 343–355. </w:t>
      </w:r>
      <w:hyperlink r:id="rId53" w:history="1">
        <w:r w:rsidR="00AC1DB7">
          <w:rPr>
            <w:rStyle w:val="Hyperlink"/>
          </w:rPr>
          <w:t>https://doi.org/10.1016/j.compedu.2004.04.003</w:t>
        </w:r>
      </w:hyperlink>
      <w:r>
        <w:t xml:space="preserve"> </w:t>
      </w:r>
    </w:p>
    <w:p w14:paraId="74CAD169" w14:textId="77777777" w:rsidR="00AC1DB7" w:rsidRDefault="00000000">
      <w:pPr>
        <w:pStyle w:val="EndNoteBibliography"/>
        <w:spacing w:after="0"/>
        <w:ind w:left="720" w:hanging="720"/>
      </w:pPr>
      <w:r>
        <w:t xml:space="preserve">Smith, F. G. (2012). Analyzing a college course that adheres to the Universal Design for Learning (UDL) Framework. </w:t>
      </w:r>
      <w:r>
        <w:rPr>
          <w:i/>
        </w:rPr>
        <w:t>Journal of Scholarship of Teaching and Learning</w:t>
      </w:r>
      <w:r>
        <w:t>,</w:t>
      </w:r>
      <w:r>
        <w:rPr>
          <w:i/>
        </w:rPr>
        <w:t xml:space="preserve"> 12</w:t>
      </w:r>
      <w:r>
        <w:t xml:space="preserve">(3), 31-61. </w:t>
      </w:r>
    </w:p>
    <w:p w14:paraId="23D08C6D" w14:textId="77777777" w:rsidR="00AC1DB7" w:rsidRDefault="00000000">
      <w:pPr>
        <w:pStyle w:val="EndNoteBibliography"/>
        <w:spacing w:after="0"/>
        <w:ind w:left="720" w:hanging="720"/>
      </w:pPr>
      <w:r>
        <w:t xml:space="preserve">Spencer, S. A. (2011). Universal design for learning: Assistance for teachers in today’s inclusive classrooms. </w:t>
      </w:r>
      <w:r>
        <w:rPr>
          <w:i/>
        </w:rPr>
        <w:t>Interdisciplinary Journal of Teaching and Learning</w:t>
      </w:r>
      <w:r>
        <w:t>,</w:t>
      </w:r>
      <w:r>
        <w:rPr>
          <w:i/>
        </w:rPr>
        <w:t xml:space="preserve"> 1</w:t>
      </w:r>
      <w:r>
        <w:t xml:space="preserve">(1), 10-22. </w:t>
      </w:r>
    </w:p>
    <w:p w14:paraId="12A7FF00" w14:textId="77777777" w:rsidR="00AC1DB7" w:rsidRDefault="00000000">
      <w:pPr>
        <w:pStyle w:val="EndNoteBibliography"/>
        <w:spacing w:after="0"/>
        <w:ind w:left="720" w:hanging="720"/>
      </w:pPr>
      <w:r>
        <w:t xml:space="preserve">Subban, P., &amp; Mahlo, D. (2016). ‘My attitude, my responsibility’ investigating the attitudes and intentions of pre-service teachers toward inclusive education between teacher preparation cohorts in Melbourne and Pretoria. </w:t>
      </w:r>
      <w:r>
        <w:rPr>
          <w:i/>
        </w:rPr>
        <w:t>International Journal of Inclusive Education</w:t>
      </w:r>
      <w:r>
        <w:t>,</w:t>
      </w:r>
      <w:r>
        <w:rPr>
          <w:i/>
        </w:rPr>
        <w:t xml:space="preserve"> 21</w:t>
      </w:r>
      <w:r>
        <w:t xml:space="preserve">(4), 441-461. </w:t>
      </w:r>
      <w:hyperlink r:id="rId54" w:history="1">
        <w:r w:rsidR="00AC1DB7">
          <w:rPr>
            <w:rStyle w:val="Hyperlink"/>
          </w:rPr>
          <w:t>https://doi.org/10.1080/13603116.2016.1197322</w:t>
        </w:r>
      </w:hyperlink>
      <w:r>
        <w:t xml:space="preserve"> </w:t>
      </w:r>
    </w:p>
    <w:p w14:paraId="51EE6ED4" w14:textId="77777777" w:rsidR="00AC1DB7" w:rsidRDefault="00000000">
      <w:pPr>
        <w:pStyle w:val="EndNoteBibliography"/>
        <w:spacing w:after="0"/>
        <w:ind w:left="720" w:hanging="720"/>
      </w:pPr>
      <w:r>
        <w:t xml:space="preserve">Tai, S.-J. D. (2015). From TPACK-in-action workshops to classrooms: CALL competency developed and integrated. </w:t>
      </w:r>
      <w:r>
        <w:rPr>
          <w:i/>
        </w:rPr>
        <w:t>Language Learning &amp; Technology</w:t>
      </w:r>
      <w:r>
        <w:t>,</w:t>
      </w:r>
      <w:r>
        <w:rPr>
          <w:i/>
        </w:rPr>
        <w:t xml:space="preserve"> 19</w:t>
      </w:r>
      <w:r>
        <w:t xml:space="preserve">(1), 139–164. </w:t>
      </w:r>
    </w:p>
    <w:p w14:paraId="431E8DF6" w14:textId="77777777" w:rsidR="00AC1DB7" w:rsidRDefault="00000000">
      <w:pPr>
        <w:pStyle w:val="EndNoteBibliography"/>
        <w:spacing w:after="0"/>
        <w:ind w:left="720" w:hanging="720"/>
      </w:pPr>
      <w:r>
        <w:t xml:space="preserve">Tasdemir, M. Z., Iqbal, M. Z., &amp; Asghar, M. Z. (2020). A study of the significant factors affecting pre-service teacher education in Turkey. </w:t>
      </w:r>
      <w:r>
        <w:rPr>
          <w:i/>
        </w:rPr>
        <w:t>Bulletin of Education and Research</w:t>
      </w:r>
      <w:r>
        <w:t>,</w:t>
      </w:r>
      <w:r>
        <w:rPr>
          <w:i/>
        </w:rPr>
        <w:t xml:space="preserve"> 42</w:t>
      </w:r>
      <w:r>
        <w:t xml:space="preserve">(1), 79-100. </w:t>
      </w:r>
      <w:hyperlink r:id="rId55" w:history="1">
        <w:r w:rsidR="00AC1DB7">
          <w:rPr>
            <w:rStyle w:val="Hyperlink"/>
          </w:rPr>
          <w:t>https://doi.org/https://www.proquest.com/docview/2435558348/6393575D187E463APQ/6?accountid=11365</w:t>
        </w:r>
      </w:hyperlink>
      <w:r>
        <w:t xml:space="preserve"> </w:t>
      </w:r>
    </w:p>
    <w:p w14:paraId="0638F322" w14:textId="77777777" w:rsidR="00AC1DB7" w:rsidRDefault="00000000">
      <w:pPr>
        <w:pStyle w:val="EndNoteBibliography"/>
        <w:spacing w:after="0"/>
        <w:ind w:left="720" w:hanging="720"/>
      </w:pPr>
      <w:r>
        <w:t xml:space="preserve">Torres-Cladera, G., SimÃ³-GilN., Domingo-PeÃ±afielL., &amp; Amat-Castells, V. (2021). Building professional identity during pre-service teacher education. </w:t>
      </w:r>
      <w:r>
        <w:rPr>
          <w:i/>
        </w:rPr>
        <w:t>Center for Educational Policy Studies Journal</w:t>
      </w:r>
      <w:r>
        <w:t>,</w:t>
      </w:r>
      <w:r>
        <w:rPr>
          <w:i/>
        </w:rPr>
        <w:t xml:space="preserve"> 11</w:t>
      </w:r>
      <w:r>
        <w:t xml:space="preserve">(3), 35-54. </w:t>
      </w:r>
      <w:hyperlink r:id="rId56" w:history="1">
        <w:r w:rsidR="00AC1DB7">
          <w:rPr>
            <w:rStyle w:val="Hyperlink"/>
          </w:rPr>
          <w:t>https://doi.org/10.26529/cepsj.107036</w:t>
        </w:r>
      </w:hyperlink>
      <w:r>
        <w:t xml:space="preserve"> </w:t>
      </w:r>
    </w:p>
    <w:p w14:paraId="51D40DE2" w14:textId="77777777" w:rsidR="00AC1DB7" w:rsidRDefault="00000000">
      <w:pPr>
        <w:pStyle w:val="EndNoteBibliography"/>
        <w:spacing w:after="0"/>
        <w:ind w:left="720" w:hanging="720"/>
      </w:pPr>
      <w:r>
        <w:t xml:space="preserve">Trigwell, K. (2010). Promoting Effective Student Learning in Higher Education. In P. Peterson, E. Baker, &amp; B. McGaw (Eds.), </w:t>
      </w:r>
      <w:r>
        <w:rPr>
          <w:i/>
        </w:rPr>
        <w:t>International Encyclopedia of Education</w:t>
      </w:r>
      <w:r>
        <w:t xml:space="preserve"> (pp. 461-466). Elsevier. </w:t>
      </w:r>
    </w:p>
    <w:p w14:paraId="4F256939" w14:textId="77777777" w:rsidR="00AC1DB7" w:rsidRDefault="00000000">
      <w:pPr>
        <w:pStyle w:val="EndNoteBibliography"/>
        <w:spacing w:after="0"/>
        <w:ind w:left="720" w:hanging="720"/>
      </w:pPr>
      <w:r>
        <w:t xml:space="preserve">UIS-UNESCO. (n.d.). Pre-service teacher training. In </w:t>
      </w:r>
      <w:r>
        <w:rPr>
          <w:i/>
        </w:rPr>
        <w:t>Glossary</w:t>
      </w:r>
      <w:r>
        <w:t xml:space="preserve">. </w:t>
      </w:r>
      <w:hyperlink r:id="rId57" w:history="1">
        <w:r w:rsidR="00AC1DB7">
          <w:rPr>
            <w:rStyle w:val="Hyperlink"/>
          </w:rPr>
          <w:t>http://uis.unesco.org/en/glossary-term/pre-service-teacher-training</w:t>
        </w:r>
      </w:hyperlink>
    </w:p>
    <w:p w14:paraId="69428C8A" w14:textId="0ADE8006" w:rsidR="00AC1DB7" w:rsidRDefault="00000000">
      <w:pPr>
        <w:pStyle w:val="EndNoteBibliography"/>
        <w:spacing w:after="0"/>
        <w:ind w:left="720" w:hanging="720"/>
      </w:pPr>
      <w:r>
        <w:t>Uluyol, C., &amp; S</w:t>
      </w:r>
      <w:r w:rsidR="0050537D">
        <w:t>a</w:t>
      </w:r>
      <w:r>
        <w:t xml:space="preserve">hin, S. (2016). Elementary school teachers’ ICT use in the classroom and their motivators for using ICT. </w:t>
      </w:r>
      <w:r>
        <w:rPr>
          <w:i/>
        </w:rPr>
        <w:t>British Journal of Educational Technology</w:t>
      </w:r>
      <w:r>
        <w:t>,</w:t>
      </w:r>
      <w:r>
        <w:rPr>
          <w:i/>
        </w:rPr>
        <w:t xml:space="preserve"> 47</w:t>
      </w:r>
      <w:r>
        <w:t xml:space="preserve">(1), 65–75. </w:t>
      </w:r>
      <w:hyperlink r:id="rId58" w:history="1">
        <w:r w:rsidR="00AC1DB7">
          <w:rPr>
            <w:rStyle w:val="Hyperlink"/>
          </w:rPr>
          <w:t>https://doi.org/10.1111/bjet.12220</w:t>
        </w:r>
      </w:hyperlink>
      <w:r>
        <w:t xml:space="preserve"> </w:t>
      </w:r>
    </w:p>
    <w:p w14:paraId="39168C5C" w14:textId="77777777" w:rsidR="00AC1DB7" w:rsidRDefault="00000000">
      <w:pPr>
        <w:pStyle w:val="EndNoteBibliography"/>
        <w:spacing w:after="0"/>
        <w:ind w:left="720" w:hanging="720"/>
      </w:pPr>
      <w:r>
        <w:t xml:space="preserve">Van Laarhoven, T., Munk, D. D., Chandler, L. K., Zurita, L., &amp; Lynch, L. (2012). Integrating assistive technology into teacher education programs: Trials, tribulations, and lessons learned. </w:t>
      </w:r>
      <w:r>
        <w:rPr>
          <w:i/>
        </w:rPr>
        <w:t>Assistive Technology Outcomes and Benefits</w:t>
      </w:r>
      <w:r>
        <w:t>,</w:t>
      </w:r>
      <w:r>
        <w:rPr>
          <w:i/>
        </w:rPr>
        <w:t xml:space="preserve"> 8</w:t>
      </w:r>
      <w:r>
        <w:t xml:space="preserve">, 32-47. </w:t>
      </w:r>
    </w:p>
    <w:p w14:paraId="3113736C" w14:textId="77777777" w:rsidR="00AC1DB7" w:rsidRDefault="00000000">
      <w:pPr>
        <w:pStyle w:val="EndNoteBibliography"/>
        <w:spacing w:after="0"/>
        <w:ind w:left="720" w:hanging="720"/>
      </w:pPr>
      <w:r>
        <w:t xml:space="preserve">Walker, A., Recker, M., Ye, L., Robertshaw, M. B., Sellers, L., &amp; Leary, H. (2012). Comparing technology- related teacher professional development designs: A multilevel study of teacher and student impacts. </w:t>
      </w:r>
      <w:r>
        <w:rPr>
          <w:i/>
        </w:rPr>
        <w:t>Educational Technology Research and Development</w:t>
      </w:r>
      <w:r>
        <w:t>,</w:t>
      </w:r>
      <w:r>
        <w:rPr>
          <w:i/>
        </w:rPr>
        <w:t xml:space="preserve"> 60</w:t>
      </w:r>
      <w:r>
        <w:t xml:space="preserve">(3), 421–444. </w:t>
      </w:r>
    </w:p>
    <w:p w14:paraId="523FD372" w14:textId="77777777" w:rsidR="00AC1DB7" w:rsidRDefault="00000000">
      <w:pPr>
        <w:pStyle w:val="EndNoteBibliography"/>
        <w:spacing w:after="0"/>
        <w:ind w:left="720" w:hanging="720"/>
      </w:pPr>
      <w:r>
        <w:t xml:space="preserve">Wang, R.-J., &amp; Shih, Y.-H. (2022). Improving the quality of teacher education for sustainable development of Taiwan’s education system: A systematic review on the research issues of teacher education after the implementation of 12-year national basic education. </w:t>
      </w:r>
      <w:r>
        <w:rPr>
          <w:i/>
        </w:rPr>
        <w:t>Frontiers in Psychology</w:t>
      </w:r>
      <w:r>
        <w:t>,</w:t>
      </w:r>
      <w:r>
        <w:rPr>
          <w:i/>
        </w:rPr>
        <w:t xml:space="preserve"> 13</w:t>
      </w:r>
      <w:r>
        <w:t xml:space="preserve">(921839), 1-12. </w:t>
      </w:r>
      <w:hyperlink r:id="rId59" w:history="1">
        <w:r w:rsidR="00AC1DB7">
          <w:rPr>
            <w:rStyle w:val="Hyperlink"/>
          </w:rPr>
          <w:t>https://doi.org/10.3389/fpsyg.2022.921839</w:t>
        </w:r>
      </w:hyperlink>
      <w:r>
        <w:t xml:space="preserve"> </w:t>
      </w:r>
    </w:p>
    <w:p w14:paraId="759F94C0" w14:textId="77777777" w:rsidR="00AC1DB7" w:rsidRDefault="00000000">
      <w:pPr>
        <w:pStyle w:val="EndNoteBibliography"/>
        <w:spacing w:after="0"/>
        <w:ind w:left="720" w:hanging="720"/>
      </w:pPr>
      <w:r>
        <w:t xml:space="preserve">Ward, L., &amp; Parr, J. M. (2010). Revisiting and reframing use: Implications for the integration of ICT. </w:t>
      </w:r>
      <w:r>
        <w:rPr>
          <w:i/>
        </w:rPr>
        <w:t>Computers &amp; Education</w:t>
      </w:r>
      <w:r>
        <w:t>,</w:t>
      </w:r>
      <w:r>
        <w:rPr>
          <w:i/>
        </w:rPr>
        <w:t xml:space="preserve"> 54</w:t>
      </w:r>
      <w:r>
        <w:t xml:space="preserve">(1), 113–122. </w:t>
      </w:r>
      <w:hyperlink r:id="rId60" w:history="1">
        <w:r w:rsidR="00AC1DB7">
          <w:rPr>
            <w:rStyle w:val="Hyperlink"/>
          </w:rPr>
          <w:t>https://doi.org/10.1016/j.compedu.2009.07.011</w:t>
        </w:r>
      </w:hyperlink>
      <w:r>
        <w:t xml:space="preserve"> </w:t>
      </w:r>
    </w:p>
    <w:p w14:paraId="061A8FE0" w14:textId="77777777" w:rsidR="00AC1DB7" w:rsidRDefault="00000000">
      <w:pPr>
        <w:pStyle w:val="EndNoteBibliography"/>
        <w:spacing w:after="0"/>
        <w:ind w:left="720" w:hanging="720"/>
      </w:pPr>
      <w:r>
        <w:t xml:space="preserve">Wiggins, G., &amp; McTighe, J. (2005). </w:t>
      </w:r>
      <w:r>
        <w:rPr>
          <w:i/>
        </w:rPr>
        <w:t>Understanding by Design</w:t>
      </w:r>
      <w:r>
        <w:t xml:space="preserve"> (2</w:t>
      </w:r>
      <w:r>
        <w:rPr>
          <w:vertAlign w:val="superscript"/>
        </w:rPr>
        <w:t>nd</w:t>
      </w:r>
      <w:r>
        <w:t xml:space="preserve"> ed.). ASCD. </w:t>
      </w:r>
    </w:p>
    <w:p w14:paraId="440E3D3F" w14:textId="77777777" w:rsidR="00AC1DB7" w:rsidRDefault="00000000">
      <w:pPr>
        <w:pStyle w:val="EndNoteBibliography"/>
        <w:spacing w:after="0"/>
        <w:ind w:left="720" w:hanging="720"/>
      </w:pPr>
      <w:r>
        <w:t xml:space="preserve">Wood, W. B. (2009). Innovations in teaching undergraduate biology and why we need them. </w:t>
      </w:r>
      <w:r>
        <w:rPr>
          <w:i/>
        </w:rPr>
        <w:t>Annual Review of Cell and Developmental Biology</w:t>
      </w:r>
      <w:r>
        <w:t>,</w:t>
      </w:r>
      <w:r>
        <w:rPr>
          <w:i/>
        </w:rPr>
        <w:t xml:space="preserve"> 25</w:t>
      </w:r>
      <w:r>
        <w:t xml:space="preserve">(5), 93-112. </w:t>
      </w:r>
      <w:hyperlink r:id="rId61" w:history="1">
        <w:r w:rsidR="00AC1DB7">
          <w:rPr>
            <w:rStyle w:val="Hyperlink"/>
          </w:rPr>
          <w:t>https://doi.org/10.1146/annurev.cellbio.24.110707.175306</w:t>
        </w:r>
      </w:hyperlink>
      <w:r>
        <w:t xml:space="preserve"> </w:t>
      </w:r>
    </w:p>
    <w:p w14:paraId="71506E8E" w14:textId="77777777" w:rsidR="00AC1DB7" w:rsidRDefault="00000000">
      <w:pPr>
        <w:pStyle w:val="EndNoteBibliography"/>
        <w:spacing w:after="0"/>
        <w:ind w:left="720" w:hanging="720"/>
      </w:pPr>
      <w:r>
        <w:t xml:space="preserve">Wulff, D. H., Austin, A. E., Hyquist, J. D., &amp; Sprague, J. (2004). The Development of Graduate Students as Teaching Scholars: A Four-Year Longitudinal Study. In D. H. Wulff &amp; A. E. Austin (Eds.), </w:t>
      </w:r>
      <w:r>
        <w:rPr>
          <w:i/>
        </w:rPr>
        <w:t>Paths to the Professoriate: Strategies for Enriching the Preparation of Future Faculty</w:t>
      </w:r>
      <w:r>
        <w:t xml:space="preserve"> (pp. 46-74). </w:t>
      </w:r>
    </w:p>
    <w:p w14:paraId="35AE212B" w14:textId="4962355B" w:rsidR="00AC1DB7" w:rsidRDefault="00000000">
      <w:pPr>
        <w:pStyle w:val="EndNoteBibliography"/>
        <w:ind w:left="720" w:hanging="720"/>
      </w:pPr>
      <w:r>
        <w:t xml:space="preserve">Yusrina, A., Alifia, U., Revina, S., Putri Pramana, R., &amp; Bima, L. (2022). </w:t>
      </w:r>
      <w:r>
        <w:rPr>
          <w:i/>
        </w:rPr>
        <w:t>Is the game worth the candle? Examining the effectiveness of initial teacher education in Indonesia</w:t>
      </w:r>
      <w:r>
        <w:t xml:space="preserve"> RISE Working Paper Series</w:t>
      </w:r>
      <w:r w:rsidR="0050537D">
        <w:t>.</w:t>
      </w:r>
      <w:r>
        <w:t xml:space="preserve">  </w:t>
      </w:r>
    </w:p>
    <w:p w14:paraId="743B3187" w14:textId="77777777" w:rsidR="00AC1DB7" w:rsidRDefault="00000000">
      <w:pPr>
        <w:pStyle w:val="E-JournalDaftarPustaka"/>
        <w:spacing w:before="120" w:after="120"/>
        <w:rPr>
          <w:b/>
        </w:rPr>
      </w:pPr>
      <w:r>
        <w:rPr>
          <w:b/>
        </w:rPr>
        <w:fldChar w:fldCharType="end"/>
      </w:r>
    </w:p>
    <w:p w14:paraId="6ABEFCFA" w14:textId="77777777" w:rsidR="00AC1DB7" w:rsidRDefault="00000000">
      <w:pPr>
        <w:rPr>
          <w:rFonts w:ascii="Times New Roman" w:hAnsi="Times New Roman"/>
          <w:b/>
          <w:color w:val="000000"/>
          <w:lang w:val="id-ID"/>
        </w:rPr>
      </w:pPr>
      <w:r>
        <w:rPr>
          <w:b/>
        </w:rPr>
        <w:br w:type="page"/>
      </w:r>
    </w:p>
    <w:p w14:paraId="3BFBF7DC" w14:textId="77777777" w:rsidR="00AC1DB7" w:rsidRDefault="00000000">
      <w:pPr>
        <w:pStyle w:val="E-JournalDaftarPustaka"/>
        <w:spacing w:before="120" w:after="120"/>
        <w:rPr>
          <w:b/>
        </w:rPr>
      </w:pPr>
      <w:r>
        <w:rPr>
          <w:b/>
        </w:rPr>
        <w:t>Appendix</w:t>
      </w:r>
    </w:p>
    <w:p w14:paraId="4C60821F" w14:textId="77777777" w:rsidR="00AC1DB7" w:rsidRDefault="00000000">
      <w:pPr>
        <w:widowControl w:val="0"/>
        <w:autoSpaceDE w:val="0"/>
        <w:autoSpaceDN w:val="0"/>
        <w:adjustRightInd w:val="0"/>
        <w:spacing w:line="240" w:lineRule="auto"/>
        <w:jc w:val="center"/>
        <w:rPr>
          <w:rFonts w:ascii="Times New Roman" w:hAnsi="Times New Roman"/>
          <w:b/>
          <w:bCs/>
        </w:rPr>
      </w:pPr>
      <w:r>
        <w:rPr>
          <w:rFonts w:ascii="Times New Roman" w:hAnsi="Times New Roman"/>
          <w:b/>
          <w:bCs/>
        </w:rPr>
        <w:t>The scale of Pre-service Science Teachers’ Knowledge of Inclusive Learning Design based on TPACK-UDL-BD</w:t>
      </w:r>
    </w:p>
    <w:p w14:paraId="2D6CB8E1" w14:textId="77777777" w:rsidR="00AC1DB7" w:rsidRDefault="00000000">
      <w:pPr>
        <w:spacing w:after="0"/>
        <w:jc w:val="both"/>
        <w:rPr>
          <w:rFonts w:ascii="Times New Roman" w:hAnsi="Times New Roman"/>
          <w:b/>
          <w:bCs/>
        </w:rPr>
      </w:pPr>
      <w:r>
        <w:rPr>
          <w:rFonts w:ascii="Times New Roman" w:hAnsi="Times New Roman"/>
          <w:b/>
          <w:bCs/>
        </w:rPr>
        <w:t>Instructions</w:t>
      </w:r>
    </w:p>
    <w:p w14:paraId="3EFD4C81" w14:textId="77777777" w:rsidR="00AC1DB7" w:rsidRDefault="00000000">
      <w:pPr>
        <w:spacing w:after="0" w:line="240" w:lineRule="auto"/>
        <w:jc w:val="both"/>
        <w:rPr>
          <w:rFonts w:ascii="Times New Roman" w:hAnsi="Times New Roman"/>
          <w:color w:val="1F2833"/>
        </w:rPr>
      </w:pPr>
      <w:r>
        <w:rPr>
          <w:rFonts w:ascii="Times New Roman" w:hAnsi="Times New Roman"/>
          <w:color w:val="1F2833"/>
        </w:rPr>
        <w:t>Give a self-assessment of your own knowledge by placing a tick (</w:t>
      </w:r>
      <w:r>
        <w:rPr>
          <w:rFonts w:ascii="Times New Roman" w:hAnsi="Times New Roman"/>
          <w:color w:val="1F2833"/>
        </w:rPr>
        <w:sym w:font="Symbol" w:char="F0D6"/>
      </w:r>
      <w:r>
        <w:rPr>
          <w:rFonts w:ascii="Times New Roman" w:hAnsi="Times New Roman"/>
          <w:color w:val="1F2833"/>
        </w:rPr>
        <w:t xml:space="preserve">) in the selected column. Your knowledge is assessed with a score of 1 (poor), 2 (low), 3 (good), 4 (very good), and 5 (excellent). </w:t>
      </w:r>
    </w:p>
    <w:tbl>
      <w:tblPr>
        <w:tblStyle w:val="TableGrid"/>
        <w:tblW w:w="0" w:type="auto"/>
        <w:tblLook w:val="04A0" w:firstRow="1" w:lastRow="0" w:firstColumn="1" w:lastColumn="0" w:noHBand="0" w:noVBand="1"/>
      </w:tblPr>
      <w:tblGrid>
        <w:gridCol w:w="7557"/>
        <w:gridCol w:w="326"/>
        <w:gridCol w:w="326"/>
        <w:gridCol w:w="326"/>
        <w:gridCol w:w="326"/>
        <w:gridCol w:w="326"/>
      </w:tblGrid>
      <w:tr w:rsidR="00AC1DB7" w14:paraId="00EE5CD2" w14:textId="77777777">
        <w:tc>
          <w:tcPr>
            <w:tcW w:w="0" w:type="auto"/>
          </w:tcPr>
          <w:p w14:paraId="166CD69E" w14:textId="77777777" w:rsidR="00AC1DB7" w:rsidRDefault="00000000">
            <w:pPr>
              <w:spacing w:after="0" w:line="240" w:lineRule="auto"/>
              <w:rPr>
                <w:rFonts w:ascii="Times New Roman" w:hAnsi="Times New Roman"/>
                <w:b/>
                <w:bCs/>
                <w:color w:val="1F2833"/>
              </w:rPr>
            </w:pPr>
            <w:r>
              <w:rPr>
                <w:rFonts w:ascii="Times New Roman" w:hAnsi="Times New Roman"/>
                <w:b/>
                <w:bCs/>
                <w:color w:val="1F2833"/>
              </w:rPr>
              <w:t>Aspect</w:t>
            </w:r>
          </w:p>
        </w:tc>
        <w:tc>
          <w:tcPr>
            <w:tcW w:w="0" w:type="auto"/>
            <w:gridSpan w:val="5"/>
          </w:tcPr>
          <w:p w14:paraId="6872387F" w14:textId="77777777" w:rsidR="00AC1DB7" w:rsidRDefault="00000000">
            <w:pPr>
              <w:spacing w:after="0" w:line="240" w:lineRule="auto"/>
              <w:rPr>
                <w:rFonts w:ascii="Times New Roman" w:hAnsi="Times New Roman"/>
                <w:b/>
                <w:bCs/>
                <w:color w:val="1F2833"/>
              </w:rPr>
            </w:pPr>
            <w:r>
              <w:rPr>
                <w:rFonts w:ascii="Times New Roman" w:hAnsi="Times New Roman"/>
                <w:b/>
                <w:bCs/>
                <w:color w:val="1F2833"/>
              </w:rPr>
              <w:t>Score</w:t>
            </w:r>
          </w:p>
        </w:tc>
      </w:tr>
      <w:tr w:rsidR="00AC1DB7" w14:paraId="34422F73" w14:textId="77777777">
        <w:tc>
          <w:tcPr>
            <w:tcW w:w="0" w:type="auto"/>
          </w:tcPr>
          <w:p w14:paraId="536BA15B" w14:textId="77777777" w:rsidR="00AC1DB7" w:rsidRDefault="00000000">
            <w:pPr>
              <w:spacing w:after="0" w:line="240" w:lineRule="auto"/>
              <w:rPr>
                <w:rFonts w:ascii="Times New Roman" w:hAnsi="Times New Roman"/>
                <w:color w:val="1F2833"/>
              </w:rPr>
            </w:pPr>
            <w:r>
              <w:rPr>
                <w:rFonts w:ascii="Times New Roman" w:hAnsi="Times New Roman"/>
                <w:color w:val="1F2833"/>
              </w:rPr>
              <w:t>Pedagogical Knowledge</w:t>
            </w:r>
          </w:p>
        </w:tc>
        <w:tc>
          <w:tcPr>
            <w:tcW w:w="0" w:type="auto"/>
          </w:tcPr>
          <w:p w14:paraId="6319FB52" w14:textId="77777777" w:rsidR="00AC1DB7" w:rsidRDefault="00000000">
            <w:pPr>
              <w:spacing w:after="0" w:line="240" w:lineRule="auto"/>
              <w:rPr>
                <w:rFonts w:ascii="Times New Roman" w:hAnsi="Times New Roman"/>
                <w:b/>
                <w:bCs/>
                <w:color w:val="1F2833"/>
              </w:rPr>
            </w:pPr>
            <w:r>
              <w:rPr>
                <w:rFonts w:ascii="Times New Roman" w:hAnsi="Times New Roman"/>
                <w:b/>
                <w:bCs/>
                <w:color w:val="1F2833"/>
              </w:rPr>
              <w:t>5</w:t>
            </w:r>
          </w:p>
        </w:tc>
        <w:tc>
          <w:tcPr>
            <w:tcW w:w="0" w:type="auto"/>
          </w:tcPr>
          <w:p w14:paraId="76CB673B" w14:textId="77777777" w:rsidR="00AC1DB7" w:rsidRDefault="00000000">
            <w:pPr>
              <w:spacing w:after="0" w:line="240" w:lineRule="auto"/>
              <w:rPr>
                <w:rFonts w:ascii="Times New Roman" w:hAnsi="Times New Roman"/>
                <w:b/>
                <w:bCs/>
                <w:color w:val="1F2833"/>
              </w:rPr>
            </w:pPr>
            <w:r>
              <w:rPr>
                <w:rFonts w:ascii="Times New Roman" w:hAnsi="Times New Roman"/>
                <w:b/>
                <w:bCs/>
                <w:color w:val="1F2833"/>
              </w:rPr>
              <w:t>4</w:t>
            </w:r>
          </w:p>
        </w:tc>
        <w:tc>
          <w:tcPr>
            <w:tcW w:w="0" w:type="auto"/>
          </w:tcPr>
          <w:p w14:paraId="74443898" w14:textId="77777777" w:rsidR="00AC1DB7" w:rsidRDefault="00000000">
            <w:pPr>
              <w:spacing w:after="0" w:line="240" w:lineRule="auto"/>
              <w:rPr>
                <w:rFonts w:ascii="Times New Roman" w:hAnsi="Times New Roman"/>
                <w:b/>
                <w:bCs/>
                <w:color w:val="1F2833"/>
              </w:rPr>
            </w:pPr>
            <w:r>
              <w:rPr>
                <w:rFonts w:ascii="Times New Roman" w:hAnsi="Times New Roman"/>
                <w:b/>
                <w:bCs/>
                <w:color w:val="1F2833"/>
              </w:rPr>
              <w:t>3</w:t>
            </w:r>
          </w:p>
        </w:tc>
        <w:tc>
          <w:tcPr>
            <w:tcW w:w="0" w:type="auto"/>
          </w:tcPr>
          <w:p w14:paraId="783C0A4A" w14:textId="77777777" w:rsidR="00AC1DB7" w:rsidRDefault="00000000">
            <w:pPr>
              <w:spacing w:after="0" w:line="240" w:lineRule="auto"/>
              <w:rPr>
                <w:rFonts w:ascii="Times New Roman" w:hAnsi="Times New Roman"/>
                <w:b/>
                <w:bCs/>
                <w:color w:val="1F2833"/>
              </w:rPr>
            </w:pPr>
            <w:r>
              <w:rPr>
                <w:rFonts w:ascii="Times New Roman" w:hAnsi="Times New Roman"/>
                <w:b/>
                <w:bCs/>
                <w:color w:val="1F2833"/>
              </w:rPr>
              <w:t>2</w:t>
            </w:r>
          </w:p>
        </w:tc>
        <w:tc>
          <w:tcPr>
            <w:tcW w:w="0" w:type="auto"/>
          </w:tcPr>
          <w:p w14:paraId="3263A874" w14:textId="77777777" w:rsidR="00AC1DB7" w:rsidRDefault="00000000">
            <w:pPr>
              <w:spacing w:after="0" w:line="240" w:lineRule="auto"/>
              <w:rPr>
                <w:rFonts w:ascii="Times New Roman" w:hAnsi="Times New Roman"/>
                <w:b/>
                <w:bCs/>
                <w:color w:val="1F2833"/>
              </w:rPr>
            </w:pPr>
            <w:r>
              <w:rPr>
                <w:rFonts w:ascii="Times New Roman" w:hAnsi="Times New Roman"/>
                <w:b/>
                <w:bCs/>
                <w:color w:val="1F2833"/>
              </w:rPr>
              <w:t>1</w:t>
            </w:r>
          </w:p>
        </w:tc>
      </w:tr>
      <w:tr w:rsidR="00AC1DB7" w14:paraId="0B42A13B" w14:textId="77777777">
        <w:tc>
          <w:tcPr>
            <w:tcW w:w="0" w:type="auto"/>
          </w:tcPr>
          <w:p w14:paraId="28E858AD" w14:textId="77777777" w:rsidR="00AC1DB7" w:rsidRDefault="00000000">
            <w:pPr>
              <w:pStyle w:val="ListParagraph"/>
              <w:numPr>
                <w:ilvl w:val="0"/>
                <w:numId w:val="4"/>
              </w:numPr>
              <w:spacing w:after="0" w:line="259" w:lineRule="auto"/>
              <w:rPr>
                <w:rFonts w:ascii="Times New Roman" w:hAnsi="Times New Roman"/>
                <w:color w:val="000000"/>
                <w:lang w:val="en-US"/>
              </w:rPr>
            </w:pPr>
            <w:r>
              <w:rPr>
                <w:rFonts w:ascii="Times New Roman" w:hAnsi="Times New Roman"/>
                <w:color w:val="000000"/>
                <w:lang w:val="en-US"/>
              </w:rPr>
              <w:t>I know how to design expected learning outcomes in a clear, precise, concise, and measurable way that aligns with the curriculum, accommodates students’ needs, and/or considers the diversity of students (including those with disabilities).</w:t>
            </w:r>
          </w:p>
        </w:tc>
        <w:tc>
          <w:tcPr>
            <w:tcW w:w="0" w:type="auto"/>
          </w:tcPr>
          <w:p w14:paraId="749EB40B" w14:textId="77777777" w:rsidR="00AC1DB7" w:rsidRDefault="00AC1DB7">
            <w:pPr>
              <w:spacing w:after="0" w:line="240" w:lineRule="auto"/>
              <w:rPr>
                <w:rFonts w:ascii="Times New Roman" w:hAnsi="Times New Roman"/>
                <w:color w:val="1F2833"/>
              </w:rPr>
            </w:pPr>
          </w:p>
        </w:tc>
        <w:tc>
          <w:tcPr>
            <w:tcW w:w="0" w:type="auto"/>
          </w:tcPr>
          <w:p w14:paraId="076E09FA" w14:textId="77777777" w:rsidR="00AC1DB7" w:rsidRDefault="00AC1DB7">
            <w:pPr>
              <w:spacing w:after="0" w:line="240" w:lineRule="auto"/>
              <w:rPr>
                <w:rFonts w:ascii="Times New Roman" w:hAnsi="Times New Roman"/>
                <w:color w:val="1F2833"/>
              </w:rPr>
            </w:pPr>
          </w:p>
        </w:tc>
        <w:tc>
          <w:tcPr>
            <w:tcW w:w="0" w:type="auto"/>
          </w:tcPr>
          <w:p w14:paraId="23817897" w14:textId="77777777" w:rsidR="00AC1DB7" w:rsidRDefault="00AC1DB7">
            <w:pPr>
              <w:spacing w:after="0" w:line="240" w:lineRule="auto"/>
              <w:rPr>
                <w:rFonts w:ascii="Times New Roman" w:hAnsi="Times New Roman"/>
                <w:color w:val="1F2833"/>
              </w:rPr>
            </w:pPr>
          </w:p>
        </w:tc>
        <w:tc>
          <w:tcPr>
            <w:tcW w:w="0" w:type="auto"/>
          </w:tcPr>
          <w:p w14:paraId="38FBF83F" w14:textId="77777777" w:rsidR="00AC1DB7" w:rsidRDefault="00AC1DB7">
            <w:pPr>
              <w:spacing w:after="0" w:line="240" w:lineRule="auto"/>
              <w:rPr>
                <w:rFonts w:ascii="Times New Roman" w:hAnsi="Times New Roman"/>
                <w:color w:val="1F2833"/>
              </w:rPr>
            </w:pPr>
          </w:p>
        </w:tc>
        <w:tc>
          <w:tcPr>
            <w:tcW w:w="0" w:type="auto"/>
          </w:tcPr>
          <w:p w14:paraId="356F55FD" w14:textId="77777777" w:rsidR="00AC1DB7" w:rsidRDefault="00AC1DB7">
            <w:pPr>
              <w:spacing w:after="0" w:line="240" w:lineRule="auto"/>
              <w:rPr>
                <w:rFonts w:ascii="Times New Roman" w:hAnsi="Times New Roman"/>
                <w:color w:val="1F2833"/>
              </w:rPr>
            </w:pPr>
          </w:p>
        </w:tc>
      </w:tr>
      <w:tr w:rsidR="00AC1DB7" w14:paraId="2F5E31C5" w14:textId="77777777">
        <w:tc>
          <w:tcPr>
            <w:tcW w:w="0" w:type="auto"/>
          </w:tcPr>
          <w:p w14:paraId="16301181" w14:textId="77777777" w:rsidR="00AC1DB7" w:rsidRDefault="00000000">
            <w:pPr>
              <w:pStyle w:val="ListParagraph"/>
              <w:numPr>
                <w:ilvl w:val="0"/>
                <w:numId w:val="4"/>
              </w:numPr>
              <w:spacing w:after="0" w:line="259" w:lineRule="auto"/>
              <w:rPr>
                <w:rFonts w:ascii="Times New Roman" w:hAnsi="Times New Roman"/>
                <w:color w:val="000000"/>
                <w:lang w:val="zh-CN"/>
              </w:rPr>
            </w:pPr>
            <w:r>
              <w:rPr>
                <w:rFonts w:ascii="Times New Roman" w:hAnsi="Times New Roman"/>
                <w:color w:val="000000"/>
                <w:lang w:val="zh-CN"/>
              </w:rPr>
              <w:t xml:space="preserve">I can design initial/diagnostic assessement to determine students’ diversity. </w:t>
            </w:r>
          </w:p>
        </w:tc>
        <w:tc>
          <w:tcPr>
            <w:tcW w:w="0" w:type="auto"/>
          </w:tcPr>
          <w:p w14:paraId="4D1C36C3" w14:textId="77777777" w:rsidR="00AC1DB7" w:rsidRDefault="00AC1DB7">
            <w:pPr>
              <w:spacing w:after="0" w:line="240" w:lineRule="auto"/>
              <w:rPr>
                <w:rFonts w:ascii="Times New Roman" w:hAnsi="Times New Roman"/>
                <w:color w:val="1F2833"/>
              </w:rPr>
            </w:pPr>
          </w:p>
        </w:tc>
        <w:tc>
          <w:tcPr>
            <w:tcW w:w="0" w:type="auto"/>
          </w:tcPr>
          <w:p w14:paraId="4E6DB9D2" w14:textId="77777777" w:rsidR="00AC1DB7" w:rsidRDefault="00AC1DB7">
            <w:pPr>
              <w:spacing w:after="0" w:line="240" w:lineRule="auto"/>
              <w:rPr>
                <w:rFonts w:ascii="Times New Roman" w:hAnsi="Times New Roman"/>
                <w:color w:val="1F2833"/>
              </w:rPr>
            </w:pPr>
          </w:p>
        </w:tc>
        <w:tc>
          <w:tcPr>
            <w:tcW w:w="0" w:type="auto"/>
          </w:tcPr>
          <w:p w14:paraId="627E851A" w14:textId="77777777" w:rsidR="00AC1DB7" w:rsidRDefault="00AC1DB7">
            <w:pPr>
              <w:spacing w:after="0" w:line="240" w:lineRule="auto"/>
              <w:rPr>
                <w:rFonts w:ascii="Times New Roman" w:hAnsi="Times New Roman"/>
                <w:color w:val="1F2833"/>
              </w:rPr>
            </w:pPr>
          </w:p>
        </w:tc>
        <w:tc>
          <w:tcPr>
            <w:tcW w:w="0" w:type="auto"/>
          </w:tcPr>
          <w:p w14:paraId="2AC53227" w14:textId="77777777" w:rsidR="00AC1DB7" w:rsidRDefault="00AC1DB7">
            <w:pPr>
              <w:spacing w:after="0" w:line="240" w:lineRule="auto"/>
              <w:rPr>
                <w:rFonts w:ascii="Times New Roman" w:hAnsi="Times New Roman"/>
                <w:color w:val="1F2833"/>
              </w:rPr>
            </w:pPr>
          </w:p>
        </w:tc>
        <w:tc>
          <w:tcPr>
            <w:tcW w:w="0" w:type="auto"/>
          </w:tcPr>
          <w:p w14:paraId="6A21D7BC" w14:textId="77777777" w:rsidR="00AC1DB7" w:rsidRDefault="00AC1DB7">
            <w:pPr>
              <w:spacing w:after="0" w:line="240" w:lineRule="auto"/>
              <w:rPr>
                <w:rFonts w:ascii="Times New Roman" w:hAnsi="Times New Roman"/>
                <w:color w:val="1F2833"/>
              </w:rPr>
            </w:pPr>
          </w:p>
        </w:tc>
      </w:tr>
      <w:tr w:rsidR="00AC1DB7" w14:paraId="38F658AD" w14:textId="77777777">
        <w:tc>
          <w:tcPr>
            <w:tcW w:w="0" w:type="auto"/>
          </w:tcPr>
          <w:p w14:paraId="06ED6A8F" w14:textId="77777777" w:rsidR="00AC1DB7" w:rsidRPr="00D562BF" w:rsidRDefault="00000000">
            <w:pPr>
              <w:pStyle w:val="ListParagraph"/>
              <w:numPr>
                <w:ilvl w:val="0"/>
                <w:numId w:val="4"/>
              </w:numPr>
              <w:spacing w:after="0" w:line="259" w:lineRule="auto"/>
              <w:rPr>
                <w:rFonts w:ascii="Times New Roman" w:hAnsi="Times New Roman"/>
                <w:color w:val="000000"/>
                <w:lang w:val="en-US"/>
              </w:rPr>
            </w:pPr>
            <w:r w:rsidRPr="00D562BF">
              <w:rPr>
                <w:rFonts w:ascii="Times New Roman" w:hAnsi="Times New Roman"/>
                <w:color w:val="000000"/>
                <w:lang w:val="en-US"/>
              </w:rPr>
              <w:t>I know how to create scoring and/or various rubrics to increase objectivity in assessing various student abilities.</w:t>
            </w:r>
          </w:p>
        </w:tc>
        <w:tc>
          <w:tcPr>
            <w:tcW w:w="0" w:type="auto"/>
          </w:tcPr>
          <w:p w14:paraId="5D1D9C4E" w14:textId="77777777" w:rsidR="00AC1DB7" w:rsidRPr="00D562BF" w:rsidRDefault="00AC1DB7">
            <w:pPr>
              <w:spacing w:after="0" w:line="240" w:lineRule="auto"/>
              <w:rPr>
                <w:rFonts w:ascii="Times New Roman" w:hAnsi="Times New Roman"/>
                <w:color w:val="1F2833"/>
              </w:rPr>
            </w:pPr>
          </w:p>
        </w:tc>
        <w:tc>
          <w:tcPr>
            <w:tcW w:w="0" w:type="auto"/>
          </w:tcPr>
          <w:p w14:paraId="54024A8E" w14:textId="77777777" w:rsidR="00AC1DB7" w:rsidRPr="00D562BF" w:rsidRDefault="00AC1DB7">
            <w:pPr>
              <w:spacing w:after="0" w:line="240" w:lineRule="auto"/>
              <w:rPr>
                <w:rFonts w:ascii="Times New Roman" w:hAnsi="Times New Roman"/>
                <w:color w:val="1F2833"/>
              </w:rPr>
            </w:pPr>
          </w:p>
        </w:tc>
        <w:tc>
          <w:tcPr>
            <w:tcW w:w="0" w:type="auto"/>
          </w:tcPr>
          <w:p w14:paraId="76F30AD7" w14:textId="77777777" w:rsidR="00AC1DB7" w:rsidRPr="00D562BF" w:rsidRDefault="00AC1DB7">
            <w:pPr>
              <w:spacing w:after="0" w:line="240" w:lineRule="auto"/>
              <w:rPr>
                <w:rFonts w:ascii="Times New Roman" w:hAnsi="Times New Roman"/>
                <w:color w:val="1F2833"/>
              </w:rPr>
            </w:pPr>
          </w:p>
        </w:tc>
        <w:tc>
          <w:tcPr>
            <w:tcW w:w="0" w:type="auto"/>
          </w:tcPr>
          <w:p w14:paraId="64F3D177" w14:textId="77777777" w:rsidR="00AC1DB7" w:rsidRPr="00D562BF" w:rsidRDefault="00AC1DB7">
            <w:pPr>
              <w:spacing w:after="0" w:line="240" w:lineRule="auto"/>
              <w:rPr>
                <w:rFonts w:ascii="Times New Roman" w:hAnsi="Times New Roman"/>
                <w:color w:val="1F2833"/>
              </w:rPr>
            </w:pPr>
          </w:p>
        </w:tc>
        <w:tc>
          <w:tcPr>
            <w:tcW w:w="0" w:type="auto"/>
          </w:tcPr>
          <w:p w14:paraId="78B7A9B4" w14:textId="77777777" w:rsidR="00AC1DB7" w:rsidRPr="00D562BF" w:rsidRDefault="00AC1DB7">
            <w:pPr>
              <w:spacing w:after="0" w:line="240" w:lineRule="auto"/>
              <w:rPr>
                <w:rFonts w:ascii="Times New Roman" w:hAnsi="Times New Roman"/>
                <w:color w:val="1F2833"/>
              </w:rPr>
            </w:pPr>
          </w:p>
        </w:tc>
      </w:tr>
      <w:tr w:rsidR="00AC1DB7" w14:paraId="51473792" w14:textId="77777777">
        <w:tc>
          <w:tcPr>
            <w:tcW w:w="0" w:type="auto"/>
          </w:tcPr>
          <w:p w14:paraId="70E6BF8F" w14:textId="77777777" w:rsidR="00AC1DB7" w:rsidRDefault="00000000">
            <w:pPr>
              <w:spacing w:after="0" w:line="240" w:lineRule="auto"/>
              <w:rPr>
                <w:rFonts w:ascii="Times New Roman" w:hAnsi="Times New Roman"/>
                <w:color w:val="1F2833"/>
              </w:rPr>
            </w:pPr>
            <w:r>
              <w:rPr>
                <w:rFonts w:ascii="Times New Roman" w:hAnsi="Times New Roman"/>
                <w:color w:val="1F2833"/>
              </w:rPr>
              <w:t>Technological Knowledge</w:t>
            </w:r>
          </w:p>
        </w:tc>
        <w:tc>
          <w:tcPr>
            <w:tcW w:w="0" w:type="auto"/>
          </w:tcPr>
          <w:p w14:paraId="5F4FC5C3" w14:textId="77777777" w:rsidR="00AC1DB7" w:rsidRDefault="00AC1DB7">
            <w:pPr>
              <w:spacing w:after="0" w:line="240" w:lineRule="auto"/>
              <w:rPr>
                <w:rFonts w:ascii="Times New Roman" w:hAnsi="Times New Roman"/>
                <w:color w:val="1F2833"/>
              </w:rPr>
            </w:pPr>
          </w:p>
        </w:tc>
        <w:tc>
          <w:tcPr>
            <w:tcW w:w="0" w:type="auto"/>
          </w:tcPr>
          <w:p w14:paraId="1262AA93" w14:textId="77777777" w:rsidR="00AC1DB7" w:rsidRDefault="00AC1DB7">
            <w:pPr>
              <w:spacing w:after="0" w:line="240" w:lineRule="auto"/>
              <w:rPr>
                <w:rFonts w:ascii="Times New Roman" w:hAnsi="Times New Roman"/>
                <w:color w:val="1F2833"/>
              </w:rPr>
            </w:pPr>
          </w:p>
        </w:tc>
        <w:tc>
          <w:tcPr>
            <w:tcW w:w="0" w:type="auto"/>
          </w:tcPr>
          <w:p w14:paraId="6E368FFB" w14:textId="77777777" w:rsidR="00AC1DB7" w:rsidRDefault="00AC1DB7">
            <w:pPr>
              <w:spacing w:after="0" w:line="240" w:lineRule="auto"/>
              <w:rPr>
                <w:rFonts w:ascii="Times New Roman" w:hAnsi="Times New Roman"/>
                <w:color w:val="1F2833"/>
              </w:rPr>
            </w:pPr>
          </w:p>
        </w:tc>
        <w:tc>
          <w:tcPr>
            <w:tcW w:w="0" w:type="auto"/>
          </w:tcPr>
          <w:p w14:paraId="3E3E946F" w14:textId="77777777" w:rsidR="00AC1DB7" w:rsidRDefault="00AC1DB7">
            <w:pPr>
              <w:spacing w:after="0" w:line="240" w:lineRule="auto"/>
              <w:rPr>
                <w:rFonts w:ascii="Times New Roman" w:hAnsi="Times New Roman"/>
                <w:color w:val="1F2833"/>
              </w:rPr>
            </w:pPr>
          </w:p>
        </w:tc>
        <w:tc>
          <w:tcPr>
            <w:tcW w:w="0" w:type="auto"/>
          </w:tcPr>
          <w:p w14:paraId="01D130BB" w14:textId="77777777" w:rsidR="00AC1DB7" w:rsidRDefault="00AC1DB7">
            <w:pPr>
              <w:spacing w:after="0" w:line="240" w:lineRule="auto"/>
              <w:rPr>
                <w:rFonts w:ascii="Times New Roman" w:hAnsi="Times New Roman"/>
                <w:color w:val="1F2833"/>
              </w:rPr>
            </w:pPr>
          </w:p>
        </w:tc>
      </w:tr>
      <w:tr w:rsidR="00AC1DB7" w14:paraId="3D48A081" w14:textId="77777777">
        <w:tc>
          <w:tcPr>
            <w:tcW w:w="0" w:type="auto"/>
          </w:tcPr>
          <w:p w14:paraId="342BBA61" w14:textId="77777777" w:rsidR="00AC1DB7" w:rsidRDefault="00000000">
            <w:pPr>
              <w:pStyle w:val="ListParagraph"/>
              <w:numPr>
                <w:ilvl w:val="0"/>
                <w:numId w:val="4"/>
              </w:numPr>
              <w:spacing w:after="0" w:line="259" w:lineRule="auto"/>
              <w:rPr>
                <w:rFonts w:ascii="Times New Roman" w:hAnsi="Times New Roman"/>
                <w:color w:val="000000"/>
                <w:lang w:val="en-US"/>
              </w:rPr>
            </w:pPr>
            <w:r>
              <w:rPr>
                <w:rFonts w:ascii="Times New Roman" w:hAnsi="Times New Roman"/>
                <w:color w:val="000000"/>
                <w:lang w:val="en-US"/>
              </w:rPr>
              <w:t>I know how to use hardware (for example: laptop, tablet/iPad, laptop camera, internet connection, speakers, etc.) and/or solve technical problems related to the hardware.</w:t>
            </w:r>
          </w:p>
        </w:tc>
        <w:tc>
          <w:tcPr>
            <w:tcW w:w="0" w:type="auto"/>
          </w:tcPr>
          <w:p w14:paraId="0C99D9A8" w14:textId="77777777" w:rsidR="00AC1DB7" w:rsidRDefault="00AC1DB7">
            <w:pPr>
              <w:spacing w:after="0" w:line="240" w:lineRule="auto"/>
              <w:rPr>
                <w:rFonts w:ascii="Times New Roman" w:hAnsi="Times New Roman"/>
                <w:color w:val="1F2833"/>
              </w:rPr>
            </w:pPr>
          </w:p>
        </w:tc>
        <w:tc>
          <w:tcPr>
            <w:tcW w:w="0" w:type="auto"/>
          </w:tcPr>
          <w:p w14:paraId="053FC146" w14:textId="77777777" w:rsidR="00AC1DB7" w:rsidRDefault="00AC1DB7">
            <w:pPr>
              <w:spacing w:after="0" w:line="240" w:lineRule="auto"/>
              <w:rPr>
                <w:rFonts w:ascii="Times New Roman" w:hAnsi="Times New Roman"/>
                <w:color w:val="1F2833"/>
              </w:rPr>
            </w:pPr>
          </w:p>
        </w:tc>
        <w:tc>
          <w:tcPr>
            <w:tcW w:w="0" w:type="auto"/>
          </w:tcPr>
          <w:p w14:paraId="79E65997" w14:textId="77777777" w:rsidR="00AC1DB7" w:rsidRDefault="00AC1DB7">
            <w:pPr>
              <w:spacing w:after="0" w:line="240" w:lineRule="auto"/>
              <w:rPr>
                <w:rFonts w:ascii="Times New Roman" w:hAnsi="Times New Roman"/>
                <w:color w:val="1F2833"/>
              </w:rPr>
            </w:pPr>
          </w:p>
        </w:tc>
        <w:tc>
          <w:tcPr>
            <w:tcW w:w="0" w:type="auto"/>
          </w:tcPr>
          <w:p w14:paraId="1507FAC8" w14:textId="77777777" w:rsidR="00AC1DB7" w:rsidRDefault="00AC1DB7">
            <w:pPr>
              <w:spacing w:after="0" w:line="240" w:lineRule="auto"/>
              <w:rPr>
                <w:rFonts w:ascii="Times New Roman" w:hAnsi="Times New Roman"/>
                <w:color w:val="1F2833"/>
              </w:rPr>
            </w:pPr>
          </w:p>
        </w:tc>
        <w:tc>
          <w:tcPr>
            <w:tcW w:w="0" w:type="auto"/>
          </w:tcPr>
          <w:p w14:paraId="6E2C871F" w14:textId="77777777" w:rsidR="00AC1DB7" w:rsidRDefault="00AC1DB7">
            <w:pPr>
              <w:spacing w:after="0" w:line="240" w:lineRule="auto"/>
              <w:rPr>
                <w:rFonts w:ascii="Times New Roman" w:hAnsi="Times New Roman"/>
                <w:color w:val="1F2833"/>
              </w:rPr>
            </w:pPr>
          </w:p>
        </w:tc>
      </w:tr>
      <w:tr w:rsidR="00AC1DB7" w14:paraId="1BFA0002" w14:textId="77777777">
        <w:tc>
          <w:tcPr>
            <w:tcW w:w="0" w:type="auto"/>
          </w:tcPr>
          <w:p w14:paraId="2642529A" w14:textId="77777777" w:rsidR="00AC1DB7" w:rsidRDefault="00000000">
            <w:pPr>
              <w:pStyle w:val="ListParagraph"/>
              <w:numPr>
                <w:ilvl w:val="0"/>
                <w:numId w:val="4"/>
              </w:numPr>
              <w:spacing w:after="0" w:line="259" w:lineRule="auto"/>
              <w:rPr>
                <w:rFonts w:ascii="Times New Roman" w:hAnsi="Times New Roman"/>
                <w:color w:val="000000"/>
                <w:lang w:val="en-US"/>
              </w:rPr>
            </w:pPr>
            <w:r>
              <w:rPr>
                <w:rFonts w:ascii="Times New Roman" w:hAnsi="Times New Roman"/>
                <w:color w:val="000000"/>
                <w:lang w:val="en-US"/>
              </w:rPr>
              <w:t>I know how to use the software (e.g., download appropriate plug-ins/applications, install programs, create breakout rooms on Zoom, etc.) and/or resolve software-related problems.</w:t>
            </w:r>
          </w:p>
        </w:tc>
        <w:tc>
          <w:tcPr>
            <w:tcW w:w="0" w:type="auto"/>
          </w:tcPr>
          <w:p w14:paraId="59679A56" w14:textId="77777777" w:rsidR="00AC1DB7" w:rsidRDefault="00AC1DB7">
            <w:pPr>
              <w:spacing w:after="0" w:line="240" w:lineRule="auto"/>
              <w:rPr>
                <w:rFonts w:ascii="Times New Roman" w:hAnsi="Times New Roman"/>
                <w:color w:val="1F2833"/>
              </w:rPr>
            </w:pPr>
          </w:p>
        </w:tc>
        <w:tc>
          <w:tcPr>
            <w:tcW w:w="0" w:type="auto"/>
          </w:tcPr>
          <w:p w14:paraId="7698BE83" w14:textId="77777777" w:rsidR="00AC1DB7" w:rsidRDefault="00AC1DB7">
            <w:pPr>
              <w:spacing w:after="0" w:line="240" w:lineRule="auto"/>
              <w:rPr>
                <w:rFonts w:ascii="Times New Roman" w:hAnsi="Times New Roman"/>
                <w:color w:val="1F2833"/>
              </w:rPr>
            </w:pPr>
          </w:p>
        </w:tc>
        <w:tc>
          <w:tcPr>
            <w:tcW w:w="0" w:type="auto"/>
          </w:tcPr>
          <w:p w14:paraId="5CD1AFA8" w14:textId="77777777" w:rsidR="00AC1DB7" w:rsidRDefault="00AC1DB7">
            <w:pPr>
              <w:spacing w:after="0" w:line="240" w:lineRule="auto"/>
              <w:rPr>
                <w:rFonts w:ascii="Times New Roman" w:hAnsi="Times New Roman"/>
                <w:color w:val="1F2833"/>
              </w:rPr>
            </w:pPr>
          </w:p>
        </w:tc>
        <w:tc>
          <w:tcPr>
            <w:tcW w:w="0" w:type="auto"/>
          </w:tcPr>
          <w:p w14:paraId="734CBAD6" w14:textId="77777777" w:rsidR="00AC1DB7" w:rsidRDefault="00AC1DB7">
            <w:pPr>
              <w:spacing w:after="0" w:line="240" w:lineRule="auto"/>
              <w:rPr>
                <w:rFonts w:ascii="Times New Roman" w:hAnsi="Times New Roman"/>
                <w:color w:val="1F2833"/>
              </w:rPr>
            </w:pPr>
          </w:p>
        </w:tc>
        <w:tc>
          <w:tcPr>
            <w:tcW w:w="0" w:type="auto"/>
          </w:tcPr>
          <w:p w14:paraId="61A898C7" w14:textId="77777777" w:rsidR="00AC1DB7" w:rsidRDefault="00AC1DB7">
            <w:pPr>
              <w:spacing w:after="0" w:line="240" w:lineRule="auto"/>
              <w:rPr>
                <w:rFonts w:ascii="Times New Roman" w:hAnsi="Times New Roman"/>
                <w:color w:val="1F2833"/>
              </w:rPr>
            </w:pPr>
          </w:p>
        </w:tc>
      </w:tr>
      <w:tr w:rsidR="00AC1DB7" w14:paraId="7707761F" w14:textId="77777777">
        <w:tc>
          <w:tcPr>
            <w:tcW w:w="0" w:type="auto"/>
          </w:tcPr>
          <w:p w14:paraId="337FDA9A" w14:textId="77777777" w:rsidR="00AC1DB7" w:rsidRDefault="00000000">
            <w:pPr>
              <w:spacing w:after="0" w:line="240" w:lineRule="auto"/>
              <w:rPr>
                <w:rFonts w:ascii="Times New Roman" w:hAnsi="Times New Roman"/>
                <w:color w:val="000000"/>
              </w:rPr>
            </w:pPr>
            <w:r>
              <w:rPr>
                <w:rFonts w:ascii="Times New Roman" w:hAnsi="Times New Roman"/>
                <w:color w:val="000000"/>
              </w:rPr>
              <w:t>Content Knowledge</w:t>
            </w:r>
          </w:p>
        </w:tc>
        <w:tc>
          <w:tcPr>
            <w:tcW w:w="0" w:type="auto"/>
          </w:tcPr>
          <w:p w14:paraId="4AF20A21" w14:textId="77777777" w:rsidR="00AC1DB7" w:rsidRDefault="00AC1DB7">
            <w:pPr>
              <w:spacing w:after="0" w:line="240" w:lineRule="auto"/>
              <w:rPr>
                <w:rFonts w:ascii="Times New Roman" w:hAnsi="Times New Roman"/>
                <w:color w:val="1F2833"/>
              </w:rPr>
            </w:pPr>
          </w:p>
        </w:tc>
        <w:tc>
          <w:tcPr>
            <w:tcW w:w="0" w:type="auto"/>
          </w:tcPr>
          <w:p w14:paraId="427B7911" w14:textId="77777777" w:rsidR="00AC1DB7" w:rsidRDefault="00AC1DB7">
            <w:pPr>
              <w:spacing w:after="0" w:line="240" w:lineRule="auto"/>
              <w:rPr>
                <w:rFonts w:ascii="Times New Roman" w:hAnsi="Times New Roman"/>
                <w:color w:val="1F2833"/>
              </w:rPr>
            </w:pPr>
          </w:p>
        </w:tc>
        <w:tc>
          <w:tcPr>
            <w:tcW w:w="0" w:type="auto"/>
          </w:tcPr>
          <w:p w14:paraId="15E05C4B" w14:textId="77777777" w:rsidR="00AC1DB7" w:rsidRDefault="00AC1DB7">
            <w:pPr>
              <w:spacing w:after="0" w:line="240" w:lineRule="auto"/>
              <w:rPr>
                <w:rFonts w:ascii="Times New Roman" w:hAnsi="Times New Roman"/>
                <w:color w:val="1F2833"/>
              </w:rPr>
            </w:pPr>
          </w:p>
        </w:tc>
        <w:tc>
          <w:tcPr>
            <w:tcW w:w="0" w:type="auto"/>
          </w:tcPr>
          <w:p w14:paraId="5B4157ED" w14:textId="77777777" w:rsidR="00AC1DB7" w:rsidRDefault="00AC1DB7">
            <w:pPr>
              <w:spacing w:after="0" w:line="240" w:lineRule="auto"/>
              <w:rPr>
                <w:rFonts w:ascii="Times New Roman" w:hAnsi="Times New Roman"/>
                <w:color w:val="1F2833"/>
              </w:rPr>
            </w:pPr>
          </w:p>
        </w:tc>
        <w:tc>
          <w:tcPr>
            <w:tcW w:w="0" w:type="auto"/>
          </w:tcPr>
          <w:p w14:paraId="74D6FF27" w14:textId="77777777" w:rsidR="00AC1DB7" w:rsidRDefault="00AC1DB7">
            <w:pPr>
              <w:spacing w:after="0" w:line="240" w:lineRule="auto"/>
              <w:rPr>
                <w:rFonts w:ascii="Times New Roman" w:hAnsi="Times New Roman"/>
                <w:color w:val="1F2833"/>
              </w:rPr>
            </w:pPr>
          </w:p>
        </w:tc>
      </w:tr>
      <w:tr w:rsidR="00AC1DB7" w14:paraId="16F50EE3" w14:textId="77777777">
        <w:tc>
          <w:tcPr>
            <w:tcW w:w="0" w:type="auto"/>
          </w:tcPr>
          <w:p w14:paraId="744B864F" w14:textId="77777777" w:rsidR="00AC1DB7" w:rsidRDefault="00000000">
            <w:pPr>
              <w:pStyle w:val="ListParagraph"/>
              <w:numPr>
                <w:ilvl w:val="0"/>
                <w:numId w:val="4"/>
              </w:numPr>
              <w:spacing w:after="0" w:line="259" w:lineRule="auto"/>
              <w:rPr>
                <w:rFonts w:ascii="Times New Roman" w:hAnsi="Times New Roman"/>
                <w:color w:val="000000"/>
                <w:lang w:val="en-US"/>
              </w:rPr>
            </w:pPr>
            <w:r>
              <w:rPr>
                <w:rFonts w:ascii="Times New Roman" w:hAnsi="Times New Roman"/>
                <w:color w:val="000000"/>
                <w:lang w:val="en-US"/>
              </w:rPr>
              <w:t>I know how to master important concepts from the material that will be taught in class to facilitate diverse students.</w:t>
            </w:r>
          </w:p>
        </w:tc>
        <w:tc>
          <w:tcPr>
            <w:tcW w:w="0" w:type="auto"/>
          </w:tcPr>
          <w:p w14:paraId="106C7911" w14:textId="77777777" w:rsidR="00AC1DB7" w:rsidRDefault="00AC1DB7">
            <w:pPr>
              <w:spacing w:after="0" w:line="240" w:lineRule="auto"/>
              <w:rPr>
                <w:rFonts w:ascii="Times New Roman" w:hAnsi="Times New Roman"/>
                <w:color w:val="1F2833"/>
              </w:rPr>
            </w:pPr>
          </w:p>
        </w:tc>
        <w:tc>
          <w:tcPr>
            <w:tcW w:w="0" w:type="auto"/>
          </w:tcPr>
          <w:p w14:paraId="2C6D381A" w14:textId="77777777" w:rsidR="00AC1DB7" w:rsidRDefault="00AC1DB7">
            <w:pPr>
              <w:spacing w:after="0" w:line="240" w:lineRule="auto"/>
              <w:rPr>
                <w:rFonts w:ascii="Times New Roman" w:hAnsi="Times New Roman"/>
                <w:color w:val="1F2833"/>
              </w:rPr>
            </w:pPr>
          </w:p>
        </w:tc>
        <w:tc>
          <w:tcPr>
            <w:tcW w:w="0" w:type="auto"/>
          </w:tcPr>
          <w:p w14:paraId="750DF663" w14:textId="77777777" w:rsidR="00AC1DB7" w:rsidRDefault="00AC1DB7">
            <w:pPr>
              <w:spacing w:after="0" w:line="240" w:lineRule="auto"/>
              <w:rPr>
                <w:rFonts w:ascii="Times New Roman" w:hAnsi="Times New Roman"/>
                <w:color w:val="1F2833"/>
              </w:rPr>
            </w:pPr>
          </w:p>
        </w:tc>
        <w:tc>
          <w:tcPr>
            <w:tcW w:w="0" w:type="auto"/>
          </w:tcPr>
          <w:p w14:paraId="33B235F7" w14:textId="77777777" w:rsidR="00AC1DB7" w:rsidRDefault="00AC1DB7">
            <w:pPr>
              <w:spacing w:after="0" w:line="240" w:lineRule="auto"/>
              <w:rPr>
                <w:rFonts w:ascii="Times New Roman" w:hAnsi="Times New Roman"/>
                <w:color w:val="1F2833"/>
              </w:rPr>
            </w:pPr>
          </w:p>
        </w:tc>
        <w:tc>
          <w:tcPr>
            <w:tcW w:w="0" w:type="auto"/>
          </w:tcPr>
          <w:p w14:paraId="56CD2443" w14:textId="77777777" w:rsidR="00AC1DB7" w:rsidRDefault="00AC1DB7">
            <w:pPr>
              <w:spacing w:after="0" w:line="240" w:lineRule="auto"/>
              <w:rPr>
                <w:rFonts w:ascii="Times New Roman" w:hAnsi="Times New Roman"/>
                <w:color w:val="1F2833"/>
              </w:rPr>
            </w:pPr>
          </w:p>
        </w:tc>
      </w:tr>
      <w:tr w:rsidR="00AC1DB7" w14:paraId="212C66E2" w14:textId="77777777">
        <w:tc>
          <w:tcPr>
            <w:tcW w:w="0" w:type="auto"/>
          </w:tcPr>
          <w:p w14:paraId="5248C732" w14:textId="77777777" w:rsidR="00AC1DB7" w:rsidRDefault="00000000">
            <w:pPr>
              <w:pStyle w:val="ListParagraph"/>
              <w:numPr>
                <w:ilvl w:val="0"/>
                <w:numId w:val="4"/>
              </w:numPr>
              <w:spacing w:after="0" w:line="259" w:lineRule="auto"/>
              <w:rPr>
                <w:rFonts w:ascii="Times New Roman" w:hAnsi="Times New Roman"/>
                <w:color w:val="000000"/>
                <w:lang w:val="en-US"/>
              </w:rPr>
            </w:pPr>
            <w:r>
              <w:rPr>
                <w:rFonts w:ascii="Times New Roman" w:hAnsi="Times New Roman"/>
                <w:color w:val="000000"/>
                <w:lang w:val="en-US"/>
              </w:rPr>
              <w:t>I know how to sort essential and non-essential material.</w:t>
            </w:r>
          </w:p>
        </w:tc>
        <w:tc>
          <w:tcPr>
            <w:tcW w:w="0" w:type="auto"/>
          </w:tcPr>
          <w:p w14:paraId="4D0EB3DD" w14:textId="77777777" w:rsidR="00AC1DB7" w:rsidRDefault="00AC1DB7">
            <w:pPr>
              <w:spacing w:after="0" w:line="240" w:lineRule="auto"/>
              <w:rPr>
                <w:rFonts w:ascii="Times New Roman" w:hAnsi="Times New Roman"/>
                <w:color w:val="1F2833"/>
              </w:rPr>
            </w:pPr>
          </w:p>
        </w:tc>
        <w:tc>
          <w:tcPr>
            <w:tcW w:w="0" w:type="auto"/>
          </w:tcPr>
          <w:p w14:paraId="4816F1F0" w14:textId="77777777" w:rsidR="00AC1DB7" w:rsidRDefault="00AC1DB7">
            <w:pPr>
              <w:spacing w:after="0" w:line="240" w:lineRule="auto"/>
              <w:rPr>
                <w:rFonts w:ascii="Times New Roman" w:hAnsi="Times New Roman"/>
                <w:color w:val="1F2833"/>
              </w:rPr>
            </w:pPr>
          </w:p>
        </w:tc>
        <w:tc>
          <w:tcPr>
            <w:tcW w:w="0" w:type="auto"/>
          </w:tcPr>
          <w:p w14:paraId="334C570F" w14:textId="77777777" w:rsidR="00AC1DB7" w:rsidRDefault="00AC1DB7">
            <w:pPr>
              <w:spacing w:after="0" w:line="240" w:lineRule="auto"/>
              <w:rPr>
                <w:rFonts w:ascii="Times New Roman" w:hAnsi="Times New Roman"/>
                <w:color w:val="1F2833"/>
              </w:rPr>
            </w:pPr>
          </w:p>
        </w:tc>
        <w:tc>
          <w:tcPr>
            <w:tcW w:w="0" w:type="auto"/>
          </w:tcPr>
          <w:p w14:paraId="12B4B03F" w14:textId="77777777" w:rsidR="00AC1DB7" w:rsidRDefault="00AC1DB7">
            <w:pPr>
              <w:spacing w:after="0" w:line="240" w:lineRule="auto"/>
              <w:rPr>
                <w:rFonts w:ascii="Times New Roman" w:hAnsi="Times New Roman"/>
                <w:color w:val="1F2833"/>
              </w:rPr>
            </w:pPr>
          </w:p>
        </w:tc>
        <w:tc>
          <w:tcPr>
            <w:tcW w:w="0" w:type="auto"/>
          </w:tcPr>
          <w:p w14:paraId="38DA138A" w14:textId="77777777" w:rsidR="00AC1DB7" w:rsidRDefault="00AC1DB7">
            <w:pPr>
              <w:spacing w:after="0" w:line="240" w:lineRule="auto"/>
              <w:rPr>
                <w:rFonts w:ascii="Times New Roman" w:hAnsi="Times New Roman"/>
                <w:color w:val="1F2833"/>
              </w:rPr>
            </w:pPr>
          </w:p>
        </w:tc>
      </w:tr>
      <w:tr w:rsidR="00AC1DB7" w14:paraId="07EA01D4" w14:textId="77777777">
        <w:tc>
          <w:tcPr>
            <w:tcW w:w="0" w:type="auto"/>
          </w:tcPr>
          <w:p w14:paraId="2E916EF4" w14:textId="77777777" w:rsidR="00AC1DB7" w:rsidRDefault="00000000">
            <w:pPr>
              <w:spacing w:after="0" w:line="240" w:lineRule="auto"/>
              <w:rPr>
                <w:rFonts w:ascii="Times New Roman" w:hAnsi="Times New Roman"/>
                <w:color w:val="1F2833"/>
              </w:rPr>
            </w:pPr>
            <w:r>
              <w:rPr>
                <w:rFonts w:ascii="Times New Roman" w:hAnsi="Times New Roman"/>
                <w:color w:val="1F2833"/>
              </w:rPr>
              <w:t>Technological Content Knowledge</w:t>
            </w:r>
          </w:p>
        </w:tc>
        <w:tc>
          <w:tcPr>
            <w:tcW w:w="0" w:type="auto"/>
          </w:tcPr>
          <w:p w14:paraId="1C5A407D" w14:textId="77777777" w:rsidR="00AC1DB7" w:rsidRDefault="00AC1DB7">
            <w:pPr>
              <w:spacing w:after="0" w:line="240" w:lineRule="auto"/>
              <w:rPr>
                <w:rFonts w:ascii="Times New Roman" w:hAnsi="Times New Roman"/>
                <w:color w:val="1F2833"/>
              </w:rPr>
            </w:pPr>
          </w:p>
        </w:tc>
        <w:tc>
          <w:tcPr>
            <w:tcW w:w="0" w:type="auto"/>
          </w:tcPr>
          <w:p w14:paraId="4D68B794" w14:textId="77777777" w:rsidR="00AC1DB7" w:rsidRDefault="00AC1DB7">
            <w:pPr>
              <w:spacing w:after="0" w:line="240" w:lineRule="auto"/>
              <w:rPr>
                <w:rFonts w:ascii="Times New Roman" w:hAnsi="Times New Roman"/>
                <w:color w:val="1F2833"/>
              </w:rPr>
            </w:pPr>
          </w:p>
        </w:tc>
        <w:tc>
          <w:tcPr>
            <w:tcW w:w="0" w:type="auto"/>
          </w:tcPr>
          <w:p w14:paraId="45577D23" w14:textId="77777777" w:rsidR="00AC1DB7" w:rsidRDefault="00AC1DB7">
            <w:pPr>
              <w:spacing w:after="0" w:line="240" w:lineRule="auto"/>
              <w:rPr>
                <w:rFonts w:ascii="Times New Roman" w:hAnsi="Times New Roman"/>
                <w:color w:val="1F2833"/>
              </w:rPr>
            </w:pPr>
          </w:p>
        </w:tc>
        <w:tc>
          <w:tcPr>
            <w:tcW w:w="0" w:type="auto"/>
          </w:tcPr>
          <w:p w14:paraId="48686F6C" w14:textId="77777777" w:rsidR="00AC1DB7" w:rsidRDefault="00AC1DB7">
            <w:pPr>
              <w:spacing w:after="0" w:line="240" w:lineRule="auto"/>
              <w:rPr>
                <w:rFonts w:ascii="Times New Roman" w:hAnsi="Times New Roman"/>
                <w:color w:val="1F2833"/>
              </w:rPr>
            </w:pPr>
          </w:p>
        </w:tc>
        <w:tc>
          <w:tcPr>
            <w:tcW w:w="0" w:type="auto"/>
          </w:tcPr>
          <w:p w14:paraId="6987558D" w14:textId="77777777" w:rsidR="00AC1DB7" w:rsidRDefault="00AC1DB7">
            <w:pPr>
              <w:spacing w:after="0" w:line="240" w:lineRule="auto"/>
              <w:rPr>
                <w:rFonts w:ascii="Times New Roman" w:hAnsi="Times New Roman"/>
                <w:color w:val="1F2833"/>
              </w:rPr>
            </w:pPr>
          </w:p>
        </w:tc>
      </w:tr>
      <w:tr w:rsidR="00AC1DB7" w14:paraId="3BEDFC08" w14:textId="77777777">
        <w:tc>
          <w:tcPr>
            <w:tcW w:w="0" w:type="auto"/>
          </w:tcPr>
          <w:p w14:paraId="4E5CBBFD" w14:textId="77777777" w:rsidR="00AC1DB7" w:rsidRDefault="00000000">
            <w:pPr>
              <w:pStyle w:val="ListParagraph"/>
              <w:numPr>
                <w:ilvl w:val="0"/>
                <w:numId w:val="4"/>
              </w:numPr>
              <w:spacing w:after="0" w:line="259" w:lineRule="auto"/>
              <w:rPr>
                <w:rFonts w:ascii="Times New Roman" w:hAnsi="Times New Roman"/>
                <w:color w:val="000000"/>
                <w:lang w:val="en-US"/>
              </w:rPr>
            </w:pPr>
            <w:r>
              <w:rPr>
                <w:rFonts w:ascii="Times New Roman" w:hAnsi="Times New Roman"/>
                <w:color w:val="000000"/>
                <w:lang w:val="en-US"/>
              </w:rPr>
              <w:t>I know how to provide material references and/or a glossary of special terms, which can be accessed online</w:t>
            </w:r>
          </w:p>
        </w:tc>
        <w:tc>
          <w:tcPr>
            <w:tcW w:w="0" w:type="auto"/>
          </w:tcPr>
          <w:p w14:paraId="56A4BCF0" w14:textId="77777777" w:rsidR="00AC1DB7" w:rsidRDefault="00AC1DB7">
            <w:pPr>
              <w:spacing w:after="0" w:line="240" w:lineRule="auto"/>
              <w:rPr>
                <w:rFonts w:ascii="Times New Roman" w:hAnsi="Times New Roman"/>
                <w:color w:val="1F2833"/>
              </w:rPr>
            </w:pPr>
          </w:p>
        </w:tc>
        <w:tc>
          <w:tcPr>
            <w:tcW w:w="0" w:type="auto"/>
          </w:tcPr>
          <w:p w14:paraId="08F12FD6" w14:textId="77777777" w:rsidR="00AC1DB7" w:rsidRDefault="00AC1DB7">
            <w:pPr>
              <w:spacing w:after="0" w:line="240" w:lineRule="auto"/>
              <w:rPr>
                <w:rFonts w:ascii="Times New Roman" w:hAnsi="Times New Roman"/>
                <w:color w:val="1F2833"/>
              </w:rPr>
            </w:pPr>
          </w:p>
        </w:tc>
        <w:tc>
          <w:tcPr>
            <w:tcW w:w="0" w:type="auto"/>
          </w:tcPr>
          <w:p w14:paraId="27C4E6C1" w14:textId="77777777" w:rsidR="00AC1DB7" w:rsidRDefault="00AC1DB7">
            <w:pPr>
              <w:spacing w:after="0" w:line="240" w:lineRule="auto"/>
              <w:rPr>
                <w:rFonts w:ascii="Times New Roman" w:hAnsi="Times New Roman"/>
                <w:color w:val="1F2833"/>
              </w:rPr>
            </w:pPr>
          </w:p>
        </w:tc>
        <w:tc>
          <w:tcPr>
            <w:tcW w:w="0" w:type="auto"/>
          </w:tcPr>
          <w:p w14:paraId="47D554ED" w14:textId="77777777" w:rsidR="00AC1DB7" w:rsidRDefault="00AC1DB7">
            <w:pPr>
              <w:spacing w:after="0" w:line="240" w:lineRule="auto"/>
              <w:rPr>
                <w:rFonts w:ascii="Times New Roman" w:hAnsi="Times New Roman"/>
                <w:color w:val="1F2833"/>
              </w:rPr>
            </w:pPr>
          </w:p>
        </w:tc>
        <w:tc>
          <w:tcPr>
            <w:tcW w:w="0" w:type="auto"/>
          </w:tcPr>
          <w:p w14:paraId="5E27E7A1" w14:textId="77777777" w:rsidR="00AC1DB7" w:rsidRDefault="00AC1DB7">
            <w:pPr>
              <w:spacing w:after="0" w:line="240" w:lineRule="auto"/>
              <w:rPr>
                <w:rFonts w:ascii="Times New Roman" w:hAnsi="Times New Roman"/>
                <w:color w:val="1F2833"/>
              </w:rPr>
            </w:pPr>
          </w:p>
        </w:tc>
      </w:tr>
      <w:tr w:rsidR="00AC1DB7" w14:paraId="23C69500" w14:textId="77777777">
        <w:tc>
          <w:tcPr>
            <w:tcW w:w="0" w:type="auto"/>
          </w:tcPr>
          <w:p w14:paraId="33EA9201" w14:textId="77777777" w:rsidR="00AC1DB7" w:rsidRDefault="00000000">
            <w:pPr>
              <w:spacing w:after="0" w:line="240" w:lineRule="auto"/>
              <w:rPr>
                <w:rFonts w:ascii="Times New Roman" w:hAnsi="Times New Roman"/>
                <w:color w:val="000000"/>
              </w:rPr>
            </w:pPr>
            <w:r>
              <w:rPr>
                <w:rFonts w:ascii="Times New Roman" w:hAnsi="Times New Roman"/>
                <w:color w:val="000000"/>
              </w:rPr>
              <w:t>Pedagogical Content Knowledge</w:t>
            </w:r>
          </w:p>
        </w:tc>
        <w:tc>
          <w:tcPr>
            <w:tcW w:w="0" w:type="auto"/>
          </w:tcPr>
          <w:p w14:paraId="48EFF4B3" w14:textId="77777777" w:rsidR="00AC1DB7" w:rsidRDefault="00AC1DB7">
            <w:pPr>
              <w:spacing w:after="0" w:line="240" w:lineRule="auto"/>
              <w:rPr>
                <w:rFonts w:ascii="Times New Roman" w:hAnsi="Times New Roman"/>
                <w:color w:val="1F2833"/>
              </w:rPr>
            </w:pPr>
          </w:p>
        </w:tc>
        <w:tc>
          <w:tcPr>
            <w:tcW w:w="0" w:type="auto"/>
          </w:tcPr>
          <w:p w14:paraId="388B43AE" w14:textId="77777777" w:rsidR="00AC1DB7" w:rsidRDefault="00AC1DB7">
            <w:pPr>
              <w:spacing w:after="0" w:line="240" w:lineRule="auto"/>
              <w:rPr>
                <w:rFonts w:ascii="Times New Roman" w:hAnsi="Times New Roman"/>
                <w:color w:val="1F2833"/>
              </w:rPr>
            </w:pPr>
          </w:p>
        </w:tc>
        <w:tc>
          <w:tcPr>
            <w:tcW w:w="0" w:type="auto"/>
          </w:tcPr>
          <w:p w14:paraId="51B03D15" w14:textId="77777777" w:rsidR="00AC1DB7" w:rsidRDefault="00AC1DB7">
            <w:pPr>
              <w:spacing w:after="0" w:line="240" w:lineRule="auto"/>
              <w:rPr>
                <w:rFonts w:ascii="Times New Roman" w:hAnsi="Times New Roman"/>
                <w:color w:val="1F2833"/>
              </w:rPr>
            </w:pPr>
          </w:p>
        </w:tc>
        <w:tc>
          <w:tcPr>
            <w:tcW w:w="0" w:type="auto"/>
          </w:tcPr>
          <w:p w14:paraId="7124246B" w14:textId="77777777" w:rsidR="00AC1DB7" w:rsidRDefault="00AC1DB7">
            <w:pPr>
              <w:spacing w:after="0" w:line="240" w:lineRule="auto"/>
              <w:rPr>
                <w:rFonts w:ascii="Times New Roman" w:hAnsi="Times New Roman"/>
                <w:color w:val="1F2833"/>
              </w:rPr>
            </w:pPr>
          </w:p>
        </w:tc>
        <w:tc>
          <w:tcPr>
            <w:tcW w:w="0" w:type="auto"/>
          </w:tcPr>
          <w:p w14:paraId="12961C41" w14:textId="77777777" w:rsidR="00AC1DB7" w:rsidRDefault="00AC1DB7">
            <w:pPr>
              <w:spacing w:after="0" w:line="240" w:lineRule="auto"/>
              <w:rPr>
                <w:rFonts w:ascii="Times New Roman" w:hAnsi="Times New Roman"/>
                <w:color w:val="1F2833"/>
              </w:rPr>
            </w:pPr>
          </w:p>
        </w:tc>
      </w:tr>
      <w:tr w:rsidR="00AC1DB7" w14:paraId="23983599" w14:textId="77777777">
        <w:tc>
          <w:tcPr>
            <w:tcW w:w="0" w:type="auto"/>
          </w:tcPr>
          <w:p w14:paraId="144EDAFF" w14:textId="77777777" w:rsidR="00AC1DB7" w:rsidRDefault="00000000">
            <w:pPr>
              <w:pStyle w:val="ListParagraph"/>
              <w:numPr>
                <w:ilvl w:val="0"/>
                <w:numId w:val="4"/>
              </w:numPr>
              <w:spacing w:after="0" w:line="259" w:lineRule="auto"/>
              <w:rPr>
                <w:rFonts w:ascii="Times New Roman" w:hAnsi="Times New Roman"/>
                <w:color w:val="000000"/>
                <w:lang w:val="en-US"/>
              </w:rPr>
            </w:pPr>
            <w:r>
              <w:rPr>
                <w:rFonts w:ascii="Times New Roman" w:hAnsi="Times New Roman"/>
                <w:color w:val="000000"/>
                <w:lang w:val="en-US"/>
              </w:rPr>
              <w:t>I know how to start learning so that all students are involved by asking important questions related to the content of the learning material, which will be clarified and answered again at the end of the lesson.</w:t>
            </w:r>
          </w:p>
        </w:tc>
        <w:tc>
          <w:tcPr>
            <w:tcW w:w="0" w:type="auto"/>
          </w:tcPr>
          <w:p w14:paraId="303432BE" w14:textId="77777777" w:rsidR="00AC1DB7" w:rsidRDefault="00AC1DB7">
            <w:pPr>
              <w:spacing w:after="0" w:line="240" w:lineRule="auto"/>
              <w:rPr>
                <w:rFonts w:ascii="Times New Roman" w:hAnsi="Times New Roman"/>
                <w:color w:val="1F2833"/>
              </w:rPr>
            </w:pPr>
          </w:p>
        </w:tc>
        <w:tc>
          <w:tcPr>
            <w:tcW w:w="0" w:type="auto"/>
          </w:tcPr>
          <w:p w14:paraId="5D8B6F26" w14:textId="77777777" w:rsidR="00AC1DB7" w:rsidRDefault="00AC1DB7">
            <w:pPr>
              <w:spacing w:after="0" w:line="240" w:lineRule="auto"/>
              <w:rPr>
                <w:rFonts w:ascii="Times New Roman" w:hAnsi="Times New Roman"/>
                <w:color w:val="1F2833"/>
              </w:rPr>
            </w:pPr>
          </w:p>
        </w:tc>
        <w:tc>
          <w:tcPr>
            <w:tcW w:w="0" w:type="auto"/>
          </w:tcPr>
          <w:p w14:paraId="4933F3A0" w14:textId="77777777" w:rsidR="00AC1DB7" w:rsidRDefault="00AC1DB7">
            <w:pPr>
              <w:spacing w:after="0" w:line="240" w:lineRule="auto"/>
              <w:rPr>
                <w:rFonts w:ascii="Times New Roman" w:hAnsi="Times New Roman"/>
                <w:color w:val="1F2833"/>
              </w:rPr>
            </w:pPr>
          </w:p>
        </w:tc>
        <w:tc>
          <w:tcPr>
            <w:tcW w:w="0" w:type="auto"/>
          </w:tcPr>
          <w:p w14:paraId="69160D66" w14:textId="77777777" w:rsidR="00AC1DB7" w:rsidRDefault="00AC1DB7">
            <w:pPr>
              <w:spacing w:after="0" w:line="240" w:lineRule="auto"/>
              <w:rPr>
                <w:rFonts w:ascii="Times New Roman" w:hAnsi="Times New Roman"/>
                <w:color w:val="1F2833"/>
              </w:rPr>
            </w:pPr>
          </w:p>
        </w:tc>
        <w:tc>
          <w:tcPr>
            <w:tcW w:w="0" w:type="auto"/>
          </w:tcPr>
          <w:p w14:paraId="0E0CFED0" w14:textId="77777777" w:rsidR="00AC1DB7" w:rsidRDefault="00AC1DB7">
            <w:pPr>
              <w:spacing w:after="0" w:line="240" w:lineRule="auto"/>
              <w:rPr>
                <w:rFonts w:ascii="Times New Roman" w:hAnsi="Times New Roman"/>
                <w:color w:val="1F2833"/>
              </w:rPr>
            </w:pPr>
          </w:p>
        </w:tc>
      </w:tr>
      <w:tr w:rsidR="00AC1DB7" w14:paraId="2461953C" w14:textId="77777777">
        <w:tc>
          <w:tcPr>
            <w:tcW w:w="0" w:type="auto"/>
          </w:tcPr>
          <w:p w14:paraId="214D05BA" w14:textId="77777777" w:rsidR="00AC1DB7" w:rsidRDefault="00000000">
            <w:pPr>
              <w:pStyle w:val="ListParagraph"/>
              <w:numPr>
                <w:ilvl w:val="0"/>
                <w:numId w:val="4"/>
              </w:numPr>
              <w:spacing w:after="0" w:line="259" w:lineRule="auto"/>
              <w:rPr>
                <w:rFonts w:ascii="Times New Roman" w:hAnsi="Times New Roman"/>
                <w:color w:val="000000"/>
                <w:lang w:val="en-US"/>
              </w:rPr>
            </w:pPr>
            <w:r>
              <w:rPr>
                <w:rFonts w:ascii="Times New Roman" w:hAnsi="Times New Roman"/>
                <w:color w:val="000000"/>
                <w:lang w:val="en-US"/>
              </w:rPr>
              <w:t>I know how to connect material that students already understand (prior knowledge) with the material to be studied.</w:t>
            </w:r>
          </w:p>
        </w:tc>
        <w:tc>
          <w:tcPr>
            <w:tcW w:w="0" w:type="auto"/>
          </w:tcPr>
          <w:p w14:paraId="22E16D90" w14:textId="77777777" w:rsidR="00AC1DB7" w:rsidRDefault="00AC1DB7">
            <w:pPr>
              <w:spacing w:after="0" w:line="240" w:lineRule="auto"/>
              <w:rPr>
                <w:rFonts w:ascii="Times New Roman" w:hAnsi="Times New Roman"/>
                <w:color w:val="1F2833"/>
              </w:rPr>
            </w:pPr>
          </w:p>
        </w:tc>
        <w:tc>
          <w:tcPr>
            <w:tcW w:w="0" w:type="auto"/>
          </w:tcPr>
          <w:p w14:paraId="3D35019B" w14:textId="77777777" w:rsidR="00AC1DB7" w:rsidRDefault="00AC1DB7">
            <w:pPr>
              <w:spacing w:after="0" w:line="240" w:lineRule="auto"/>
              <w:rPr>
                <w:rFonts w:ascii="Times New Roman" w:hAnsi="Times New Roman"/>
                <w:color w:val="1F2833"/>
              </w:rPr>
            </w:pPr>
          </w:p>
        </w:tc>
        <w:tc>
          <w:tcPr>
            <w:tcW w:w="0" w:type="auto"/>
          </w:tcPr>
          <w:p w14:paraId="358B7E69" w14:textId="77777777" w:rsidR="00AC1DB7" w:rsidRDefault="00AC1DB7">
            <w:pPr>
              <w:spacing w:after="0" w:line="240" w:lineRule="auto"/>
              <w:rPr>
                <w:rFonts w:ascii="Times New Roman" w:hAnsi="Times New Roman"/>
                <w:color w:val="1F2833"/>
              </w:rPr>
            </w:pPr>
          </w:p>
        </w:tc>
        <w:tc>
          <w:tcPr>
            <w:tcW w:w="0" w:type="auto"/>
          </w:tcPr>
          <w:p w14:paraId="437D5996" w14:textId="77777777" w:rsidR="00AC1DB7" w:rsidRDefault="00AC1DB7">
            <w:pPr>
              <w:spacing w:after="0" w:line="240" w:lineRule="auto"/>
              <w:rPr>
                <w:rFonts w:ascii="Times New Roman" w:hAnsi="Times New Roman"/>
                <w:color w:val="1F2833"/>
              </w:rPr>
            </w:pPr>
          </w:p>
        </w:tc>
        <w:tc>
          <w:tcPr>
            <w:tcW w:w="0" w:type="auto"/>
          </w:tcPr>
          <w:p w14:paraId="3AE2A85C" w14:textId="77777777" w:rsidR="00AC1DB7" w:rsidRDefault="00AC1DB7">
            <w:pPr>
              <w:spacing w:after="0" w:line="240" w:lineRule="auto"/>
              <w:rPr>
                <w:rFonts w:ascii="Times New Roman" w:hAnsi="Times New Roman"/>
                <w:color w:val="1F2833"/>
              </w:rPr>
            </w:pPr>
          </w:p>
        </w:tc>
      </w:tr>
      <w:tr w:rsidR="00AC1DB7" w14:paraId="358BA590" w14:textId="77777777">
        <w:tc>
          <w:tcPr>
            <w:tcW w:w="0" w:type="auto"/>
          </w:tcPr>
          <w:p w14:paraId="71D4C7BC" w14:textId="77777777" w:rsidR="00AC1DB7" w:rsidRDefault="00000000">
            <w:pPr>
              <w:pStyle w:val="ListParagraph"/>
              <w:numPr>
                <w:ilvl w:val="0"/>
                <w:numId w:val="4"/>
              </w:numPr>
              <w:spacing w:after="0" w:line="259" w:lineRule="auto"/>
              <w:rPr>
                <w:rFonts w:ascii="Times New Roman" w:hAnsi="Times New Roman"/>
                <w:color w:val="000000"/>
                <w:lang w:val="en-US"/>
              </w:rPr>
            </w:pPr>
            <w:r>
              <w:rPr>
                <w:rFonts w:ascii="Times New Roman" w:hAnsi="Times New Roman"/>
                <w:color w:val="000000"/>
                <w:lang w:val="en-US"/>
              </w:rPr>
              <w:t>I know how to convey the material through contextual and real examples (existing in students’ real lives).</w:t>
            </w:r>
          </w:p>
        </w:tc>
        <w:tc>
          <w:tcPr>
            <w:tcW w:w="0" w:type="auto"/>
          </w:tcPr>
          <w:p w14:paraId="0AFF6E70" w14:textId="77777777" w:rsidR="00AC1DB7" w:rsidRDefault="00AC1DB7">
            <w:pPr>
              <w:spacing w:after="0" w:line="240" w:lineRule="auto"/>
              <w:rPr>
                <w:rFonts w:ascii="Times New Roman" w:hAnsi="Times New Roman"/>
                <w:color w:val="1F2833"/>
              </w:rPr>
            </w:pPr>
          </w:p>
        </w:tc>
        <w:tc>
          <w:tcPr>
            <w:tcW w:w="0" w:type="auto"/>
          </w:tcPr>
          <w:p w14:paraId="043C6AF9" w14:textId="77777777" w:rsidR="00AC1DB7" w:rsidRDefault="00AC1DB7">
            <w:pPr>
              <w:spacing w:after="0" w:line="240" w:lineRule="auto"/>
              <w:rPr>
                <w:rFonts w:ascii="Times New Roman" w:hAnsi="Times New Roman"/>
                <w:color w:val="1F2833"/>
              </w:rPr>
            </w:pPr>
          </w:p>
        </w:tc>
        <w:tc>
          <w:tcPr>
            <w:tcW w:w="0" w:type="auto"/>
          </w:tcPr>
          <w:p w14:paraId="1CE09359" w14:textId="77777777" w:rsidR="00AC1DB7" w:rsidRDefault="00AC1DB7">
            <w:pPr>
              <w:spacing w:after="0" w:line="240" w:lineRule="auto"/>
              <w:rPr>
                <w:rFonts w:ascii="Times New Roman" w:hAnsi="Times New Roman"/>
                <w:color w:val="1F2833"/>
              </w:rPr>
            </w:pPr>
          </w:p>
        </w:tc>
        <w:tc>
          <w:tcPr>
            <w:tcW w:w="0" w:type="auto"/>
          </w:tcPr>
          <w:p w14:paraId="6E817C58" w14:textId="77777777" w:rsidR="00AC1DB7" w:rsidRDefault="00AC1DB7">
            <w:pPr>
              <w:spacing w:after="0" w:line="240" w:lineRule="auto"/>
              <w:rPr>
                <w:rFonts w:ascii="Times New Roman" w:hAnsi="Times New Roman"/>
                <w:color w:val="1F2833"/>
              </w:rPr>
            </w:pPr>
          </w:p>
        </w:tc>
        <w:tc>
          <w:tcPr>
            <w:tcW w:w="0" w:type="auto"/>
          </w:tcPr>
          <w:p w14:paraId="788C32F4" w14:textId="77777777" w:rsidR="00AC1DB7" w:rsidRDefault="00AC1DB7">
            <w:pPr>
              <w:spacing w:after="0" w:line="240" w:lineRule="auto"/>
              <w:rPr>
                <w:rFonts w:ascii="Times New Roman" w:hAnsi="Times New Roman"/>
                <w:color w:val="1F2833"/>
              </w:rPr>
            </w:pPr>
          </w:p>
        </w:tc>
      </w:tr>
      <w:tr w:rsidR="00AC1DB7" w14:paraId="16C0131F" w14:textId="77777777">
        <w:tc>
          <w:tcPr>
            <w:tcW w:w="0" w:type="auto"/>
          </w:tcPr>
          <w:p w14:paraId="495B66F2" w14:textId="77777777" w:rsidR="00AC1DB7" w:rsidRDefault="00000000">
            <w:pPr>
              <w:spacing w:after="0" w:line="240" w:lineRule="auto"/>
              <w:rPr>
                <w:rFonts w:ascii="Times New Roman" w:hAnsi="Times New Roman"/>
                <w:color w:val="000000"/>
              </w:rPr>
            </w:pPr>
            <w:r>
              <w:rPr>
                <w:rFonts w:ascii="Times New Roman" w:hAnsi="Times New Roman"/>
                <w:color w:val="000000"/>
              </w:rPr>
              <w:t>Pedagogical Technological Knowledge</w:t>
            </w:r>
          </w:p>
        </w:tc>
        <w:tc>
          <w:tcPr>
            <w:tcW w:w="0" w:type="auto"/>
          </w:tcPr>
          <w:p w14:paraId="52891F64" w14:textId="77777777" w:rsidR="00AC1DB7" w:rsidRDefault="00AC1DB7">
            <w:pPr>
              <w:spacing w:after="0" w:line="240" w:lineRule="auto"/>
              <w:rPr>
                <w:rFonts w:ascii="Times New Roman" w:hAnsi="Times New Roman"/>
                <w:color w:val="1F2833"/>
              </w:rPr>
            </w:pPr>
          </w:p>
        </w:tc>
        <w:tc>
          <w:tcPr>
            <w:tcW w:w="0" w:type="auto"/>
          </w:tcPr>
          <w:p w14:paraId="7186121F" w14:textId="77777777" w:rsidR="00AC1DB7" w:rsidRDefault="00AC1DB7">
            <w:pPr>
              <w:spacing w:after="0" w:line="240" w:lineRule="auto"/>
              <w:rPr>
                <w:rFonts w:ascii="Times New Roman" w:hAnsi="Times New Roman"/>
                <w:color w:val="1F2833"/>
              </w:rPr>
            </w:pPr>
          </w:p>
        </w:tc>
        <w:tc>
          <w:tcPr>
            <w:tcW w:w="0" w:type="auto"/>
          </w:tcPr>
          <w:p w14:paraId="3F722473" w14:textId="77777777" w:rsidR="00AC1DB7" w:rsidRDefault="00AC1DB7">
            <w:pPr>
              <w:spacing w:after="0" w:line="240" w:lineRule="auto"/>
              <w:rPr>
                <w:rFonts w:ascii="Times New Roman" w:hAnsi="Times New Roman"/>
                <w:color w:val="1F2833"/>
              </w:rPr>
            </w:pPr>
          </w:p>
        </w:tc>
        <w:tc>
          <w:tcPr>
            <w:tcW w:w="0" w:type="auto"/>
          </w:tcPr>
          <w:p w14:paraId="18ED2CEA" w14:textId="77777777" w:rsidR="00AC1DB7" w:rsidRDefault="00AC1DB7">
            <w:pPr>
              <w:spacing w:after="0" w:line="240" w:lineRule="auto"/>
              <w:rPr>
                <w:rFonts w:ascii="Times New Roman" w:hAnsi="Times New Roman"/>
                <w:color w:val="1F2833"/>
              </w:rPr>
            </w:pPr>
          </w:p>
        </w:tc>
        <w:tc>
          <w:tcPr>
            <w:tcW w:w="0" w:type="auto"/>
          </w:tcPr>
          <w:p w14:paraId="5DE0DE61" w14:textId="77777777" w:rsidR="00AC1DB7" w:rsidRDefault="00AC1DB7">
            <w:pPr>
              <w:spacing w:after="0" w:line="240" w:lineRule="auto"/>
              <w:rPr>
                <w:rFonts w:ascii="Times New Roman" w:hAnsi="Times New Roman"/>
                <w:color w:val="1F2833"/>
              </w:rPr>
            </w:pPr>
          </w:p>
        </w:tc>
      </w:tr>
      <w:tr w:rsidR="00AC1DB7" w14:paraId="4BAB56BE" w14:textId="77777777">
        <w:tc>
          <w:tcPr>
            <w:tcW w:w="0" w:type="auto"/>
          </w:tcPr>
          <w:p w14:paraId="245D6FF4" w14:textId="77777777" w:rsidR="00AC1DB7" w:rsidRDefault="00000000">
            <w:pPr>
              <w:pStyle w:val="ListParagraph"/>
              <w:numPr>
                <w:ilvl w:val="0"/>
                <w:numId w:val="4"/>
              </w:numPr>
              <w:spacing w:after="0" w:line="259" w:lineRule="auto"/>
              <w:rPr>
                <w:rFonts w:ascii="Times New Roman" w:hAnsi="Times New Roman"/>
                <w:color w:val="000000"/>
                <w:lang w:val="en-US"/>
              </w:rPr>
            </w:pPr>
            <w:r>
              <w:rPr>
                <w:rFonts w:ascii="Times New Roman" w:hAnsi="Times New Roman"/>
                <w:color w:val="000000"/>
                <w:lang w:val="en-US"/>
              </w:rPr>
              <w:t>I know how to utilize various chat applications (</w:t>
            </w:r>
            <w:proofErr w:type="spellStart"/>
            <w:r>
              <w:rPr>
                <w:rFonts w:ascii="Times New Roman" w:hAnsi="Times New Roman"/>
                <w:color w:val="000000"/>
                <w:lang w:val="en-US"/>
              </w:rPr>
              <w:t>eg</w:t>
            </w:r>
            <w:proofErr w:type="spellEnd"/>
            <w:r>
              <w:rPr>
                <w:rFonts w:ascii="Times New Roman" w:hAnsi="Times New Roman"/>
                <w:color w:val="000000"/>
                <w:lang w:val="en-US"/>
              </w:rPr>
              <w:t xml:space="preserve"> WhatsApp, Instagram, Facebook, Twitter, and the like) to improve communication with students and/or support the implementation of learning activities.</w:t>
            </w:r>
          </w:p>
        </w:tc>
        <w:tc>
          <w:tcPr>
            <w:tcW w:w="0" w:type="auto"/>
          </w:tcPr>
          <w:p w14:paraId="2F9CB96F" w14:textId="77777777" w:rsidR="00AC1DB7" w:rsidRDefault="00AC1DB7">
            <w:pPr>
              <w:spacing w:after="0" w:line="240" w:lineRule="auto"/>
              <w:rPr>
                <w:rFonts w:ascii="Times New Roman" w:hAnsi="Times New Roman"/>
                <w:color w:val="1F2833"/>
              </w:rPr>
            </w:pPr>
          </w:p>
        </w:tc>
        <w:tc>
          <w:tcPr>
            <w:tcW w:w="0" w:type="auto"/>
          </w:tcPr>
          <w:p w14:paraId="2A82B057" w14:textId="77777777" w:rsidR="00AC1DB7" w:rsidRDefault="00AC1DB7">
            <w:pPr>
              <w:spacing w:after="0" w:line="240" w:lineRule="auto"/>
              <w:rPr>
                <w:rFonts w:ascii="Times New Roman" w:hAnsi="Times New Roman"/>
                <w:color w:val="1F2833"/>
              </w:rPr>
            </w:pPr>
          </w:p>
        </w:tc>
        <w:tc>
          <w:tcPr>
            <w:tcW w:w="0" w:type="auto"/>
          </w:tcPr>
          <w:p w14:paraId="72B3CB59" w14:textId="77777777" w:rsidR="00AC1DB7" w:rsidRDefault="00AC1DB7">
            <w:pPr>
              <w:spacing w:after="0" w:line="240" w:lineRule="auto"/>
              <w:rPr>
                <w:rFonts w:ascii="Times New Roman" w:hAnsi="Times New Roman"/>
                <w:color w:val="1F2833"/>
              </w:rPr>
            </w:pPr>
          </w:p>
        </w:tc>
        <w:tc>
          <w:tcPr>
            <w:tcW w:w="0" w:type="auto"/>
          </w:tcPr>
          <w:p w14:paraId="768D1C0D" w14:textId="77777777" w:rsidR="00AC1DB7" w:rsidRDefault="00AC1DB7">
            <w:pPr>
              <w:spacing w:after="0" w:line="240" w:lineRule="auto"/>
              <w:rPr>
                <w:rFonts w:ascii="Times New Roman" w:hAnsi="Times New Roman"/>
                <w:color w:val="1F2833"/>
              </w:rPr>
            </w:pPr>
          </w:p>
        </w:tc>
        <w:tc>
          <w:tcPr>
            <w:tcW w:w="0" w:type="auto"/>
          </w:tcPr>
          <w:p w14:paraId="1E7A0F58" w14:textId="77777777" w:rsidR="00AC1DB7" w:rsidRDefault="00AC1DB7">
            <w:pPr>
              <w:spacing w:after="0" w:line="240" w:lineRule="auto"/>
              <w:rPr>
                <w:rFonts w:ascii="Times New Roman" w:hAnsi="Times New Roman"/>
                <w:color w:val="1F2833"/>
              </w:rPr>
            </w:pPr>
          </w:p>
        </w:tc>
      </w:tr>
      <w:tr w:rsidR="00AC1DB7" w14:paraId="15EA2674" w14:textId="77777777">
        <w:tc>
          <w:tcPr>
            <w:tcW w:w="0" w:type="auto"/>
          </w:tcPr>
          <w:p w14:paraId="072BA493" w14:textId="77777777" w:rsidR="00AC1DB7" w:rsidRDefault="00000000">
            <w:pPr>
              <w:spacing w:after="0" w:line="240" w:lineRule="auto"/>
              <w:rPr>
                <w:rFonts w:ascii="Times New Roman" w:hAnsi="Times New Roman"/>
                <w:color w:val="000000"/>
              </w:rPr>
            </w:pPr>
            <w:r>
              <w:rPr>
                <w:rFonts w:ascii="Times New Roman" w:hAnsi="Times New Roman"/>
                <w:color w:val="000000"/>
              </w:rPr>
              <w:t>Technological Pedagogical Content Knowledge</w:t>
            </w:r>
          </w:p>
        </w:tc>
        <w:tc>
          <w:tcPr>
            <w:tcW w:w="0" w:type="auto"/>
          </w:tcPr>
          <w:p w14:paraId="30553DF2" w14:textId="77777777" w:rsidR="00AC1DB7" w:rsidRDefault="00AC1DB7">
            <w:pPr>
              <w:spacing w:after="0" w:line="240" w:lineRule="auto"/>
              <w:rPr>
                <w:rFonts w:ascii="Times New Roman" w:hAnsi="Times New Roman"/>
                <w:color w:val="1F2833"/>
              </w:rPr>
            </w:pPr>
          </w:p>
        </w:tc>
        <w:tc>
          <w:tcPr>
            <w:tcW w:w="0" w:type="auto"/>
          </w:tcPr>
          <w:p w14:paraId="51363CA3" w14:textId="77777777" w:rsidR="00AC1DB7" w:rsidRDefault="00AC1DB7">
            <w:pPr>
              <w:spacing w:after="0" w:line="240" w:lineRule="auto"/>
              <w:rPr>
                <w:rFonts w:ascii="Times New Roman" w:hAnsi="Times New Roman"/>
                <w:color w:val="1F2833"/>
              </w:rPr>
            </w:pPr>
          </w:p>
        </w:tc>
        <w:tc>
          <w:tcPr>
            <w:tcW w:w="0" w:type="auto"/>
          </w:tcPr>
          <w:p w14:paraId="28C11D3F" w14:textId="77777777" w:rsidR="00AC1DB7" w:rsidRDefault="00AC1DB7">
            <w:pPr>
              <w:spacing w:after="0" w:line="240" w:lineRule="auto"/>
              <w:rPr>
                <w:rFonts w:ascii="Times New Roman" w:hAnsi="Times New Roman"/>
                <w:color w:val="1F2833"/>
              </w:rPr>
            </w:pPr>
          </w:p>
        </w:tc>
        <w:tc>
          <w:tcPr>
            <w:tcW w:w="0" w:type="auto"/>
          </w:tcPr>
          <w:p w14:paraId="138BC02C" w14:textId="77777777" w:rsidR="00AC1DB7" w:rsidRDefault="00AC1DB7">
            <w:pPr>
              <w:spacing w:after="0" w:line="240" w:lineRule="auto"/>
              <w:rPr>
                <w:rFonts w:ascii="Times New Roman" w:hAnsi="Times New Roman"/>
                <w:color w:val="1F2833"/>
              </w:rPr>
            </w:pPr>
          </w:p>
        </w:tc>
        <w:tc>
          <w:tcPr>
            <w:tcW w:w="0" w:type="auto"/>
          </w:tcPr>
          <w:p w14:paraId="735819FE" w14:textId="77777777" w:rsidR="00AC1DB7" w:rsidRDefault="00AC1DB7">
            <w:pPr>
              <w:spacing w:after="0" w:line="240" w:lineRule="auto"/>
              <w:rPr>
                <w:rFonts w:ascii="Times New Roman" w:hAnsi="Times New Roman"/>
                <w:color w:val="1F2833"/>
              </w:rPr>
            </w:pPr>
          </w:p>
        </w:tc>
      </w:tr>
      <w:tr w:rsidR="00AC1DB7" w14:paraId="7E848E48" w14:textId="77777777">
        <w:tc>
          <w:tcPr>
            <w:tcW w:w="0" w:type="auto"/>
          </w:tcPr>
          <w:p w14:paraId="52D1E94F" w14:textId="77777777" w:rsidR="00AC1DB7" w:rsidRDefault="00000000">
            <w:pPr>
              <w:pStyle w:val="ListParagraph"/>
              <w:numPr>
                <w:ilvl w:val="0"/>
                <w:numId w:val="4"/>
              </w:numPr>
              <w:spacing w:after="0" w:line="259" w:lineRule="auto"/>
              <w:rPr>
                <w:rFonts w:ascii="Times New Roman" w:hAnsi="Times New Roman"/>
                <w:color w:val="000000"/>
                <w:lang w:val="en-US"/>
              </w:rPr>
            </w:pPr>
            <w:r>
              <w:rPr>
                <w:rFonts w:ascii="Times New Roman" w:hAnsi="Times New Roman"/>
                <w:color w:val="000000"/>
                <w:lang w:val="en-US"/>
              </w:rPr>
              <w:t xml:space="preserve">I know how to use a Learning Management System (LMS): Google Classroom, Schoology, Canvas by Instructure, </w:t>
            </w:r>
            <w:proofErr w:type="spellStart"/>
            <w:r>
              <w:rPr>
                <w:rFonts w:ascii="Times New Roman" w:hAnsi="Times New Roman"/>
                <w:color w:val="000000"/>
                <w:lang w:val="en-US"/>
              </w:rPr>
              <w:t>RuangKelas</w:t>
            </w:r>
            <w:proofErr w:type="spellEnd"/>
            <w:r>
              <w:rPr>
                <w:rFonts w:ascii="Times New Roman" w:hAnsi="Times New Roman"/>
                <w:color w:val="000000"/>
                <w:lang w:val="en-US"/>
              </w:rPr>
              <w:t>, Edmodo, Moodle, and/or the like to deliver certain material.</w:t>
            </w:r>
          </w:p>
        </w:tc>
        <w:tc>
          <w:tcPr>
            <w:tcW w:w="0" w:type="auto"/>
          </w:tcPr>
          <w:p w14:paraId="59F06C3E" w14:textId="77777777" w:rsidR="00AC1DB7" w:rsidRDefault="00AC1DB7">
            <w:pPr>
              <w:spacing w:after="0" w:line="240" w:lineRule="auto"/>
              <w:rPr>
                <w:rFonts w:ascii="Times New Roman" w:hAnsi="Times New Roman"/>
                <w:color w:val="1F2833"/>
              </w:rPr>
            </w:pPr>
          </w:p>
        </w:tc>
        <w:tc>
          <w:tcPr>
            <w:tcW w:w="0" w:type="auto"/>
          </w:tcPr>
          <w:p w14:paraId="7775599E" w14:textId="77777777" w:rsidR="00AC1DB7" w:rsidRDefault="00AC1DB7">
            <w:pPr>
              <w:spacing w:after="0" w:line="240" w:lineRule="auto"/>
              <w:rPr>
                <w:rFonts w:ascii="Times New Roman" w:hAnsi="Times New Roman"/>
                <w:color w:val="1F2833"/>
              </w:rPr>
            </w:pPr>
          </w:p>
        </w:tc>
        <w:tc>
          <w:tcPr>
            <w:tcW w:w="0" w:type="auto"/>
          </w:tcPr>
          <w:p w14:paraId="6BFBED18" w14:textId="77777777" w:rsidR="00AC1DB7" w:rsidRDefault="00AC1DB7">
            <w:pPr>
              <w:spacing w:after="0" w:line="240" w:lineRule="auto"/>
              <w:rPr>
                <w:rFonts w:ascii="Times New Roman" w:hAnsi="Times New Roman"/>
                <w:color w:val="1F2833"/>
              </w:rPr>
            </w:pPr>
          </w:p>
        </w:tc>
        <w:tc>
          <w:tcPr>
            <w:tcW w:w="0" w:type="auto"/>
          </w:tcPr>
          <w:p w14:paraId="3AC3A4BC" w14:textId="77777777" w:rsidR="00AC1DB7" w:rsidRDefault="00AC1DB7">
            <w:pPr>
              <w:spacing w:after="0" w:line="240" w:lineRule="auto"/>
              <w:rPr>
                <w:rFonts w:ascii="Times New Roman" w:hAnsi="Times New Roman"/>
                <w:color w:val="1F2833"/>
              </w:rPr>
            </w:pPr>
          </w:p>
        </w:tc>
        <w:tc>
          <w:tcPr>
            <w:tcW w:w="0" w:type="auto"/>
          </w:tcPr>
          <w:p w14:paraId="7E93933D" w14:textId="77777777" w:rsidR="00AC1DB7" w:rsidRDefault="00AC1DB7">
            <w:pPr>
              <w:spacing w:after="0" w:line="240" w:lineRule="auto"/>
              <w:rPr>
                <w:rFonts w:ascii="Times New Roman" w:hAnsi="Times New Roman"/>
                <w:color w:val="1F2833"/>
              </w:rPr>
            </w:pPr>
          </w:p>
        </w:tc>
      </w:tr>
      <w:tr w:rsidR="00AC1DB7" w14:paraId="27244269" w14:textId="77777777">
        <w:tc>
          <w:tcPr>
            <w:tcW w:w="0" w:type="auto"/>
          </w:tcPr>
          <w:p w14:paraId="55F94E3B" w14:textId="77777777" w:rsidR="00AC1DB7" w:rsidRDefault="00000000">
            <w:pPr>
              <w:pStyle w:val="ListParagraph"/>
              <w:numPr>
                <w:ilvl w:val="0"/>
                <w:numId w:val="4"/>
              </w:numPr>
              <w:spacing w:after="0" w:line="259" w:lineRule="auto"/>
              <w:rPr>
                <w:rFonts w:ascii="Times New Roman" w:hAnsi="Times New Roman"/>
                <w:color w:val="000000"/>
                <w:lang w:val="en-US"/>
              </w:rPr>
            </w:pPr>
            <w:r>
              <w:rPr>
                <w:rFonts w:ascii="Times New Roman" w:hAnsi="Times New Roman"/>
                <w:color w:val="000000"/>
                <w:lang w:val="en-US"/>
              </w:rPr>
              <w:t>I know how to modify assessments for certain materials using an online format (for example: using Google forms, quizzes, Kahoot or other forms of online assessment).</w:t>
            </w:r>
          </w:p>
        </w:tc>
        <w:tc>
          <w:tcPr>
            <w:tcW w:w="0" w:type="auto"/>
          </w:tcPr>
          <w:p w14:paraId="583B0F83" w14:textId="77777777" w:rsidR="00AC1DB7" w:rsidRDefault="00AC1DB7">
            <w:pPr>
              <w:spacing w:after="0" w:line="240" w:lineRule="auto"/>
              <w:rPr>
                <w:rFonts w:ascii="Times New Roman" w:hAnsi="Times New Roman"/>
                <w:color w:val="1F2833"/>
              </w:rPr>
            </w:pPr>
          </w:p>
        </w:tc>
        <w:tc>
          <w:tcPr>
            <w:tcW w:w="0" w:type="auto"/>
          </w:tcPr>
          <w:p w14:paraId="6CCF0BE0" w14:textId="77777777" w:rsidR="00AC1DB7" w:rsidRDefault="00AC1DB7">
            <w:pPr>
              <w:spacing w:after="0" w:line="240" w:lineRule="auto"/>
              <w:rPr>
                <w:rFonts w:ascii="Times New Roman" w:hAnsi="Times New Roman"/>
                <w:color w:val="1F2833"/>
              </w:rPr>
            </w:pPr>
          </w:p>
        </w:tc>
        <w:tc>
          <w:tcPr>
            <w:tcW w:w="0" w:type="auto"/>
          </w:tcPr>
          <w:p w14:paraId="5E0770CE" w14:textId="77777777" w:rsidR="00AC1DB7" w:rsidRDefault="00AC1DB7">
            <w:pPr>
              <w:spacing w:after="0" w:line="240" w:lineRule="auto"/>
              <w:rPr>
                <w:rFonts w:ascii="Times New Roman" w:hAnsi="Times New Roman"/>
                <w:color w:val="1F2833"/>
              </w:rPr>
            </w:pPr>
          </w:p>
        </w:tc>
        <w:tc>
          <w:tcPr>
            <w:tcW w:w="0" w:type="auto"/>
          </w:tcPr>
          <w:p w14:paraId="5E7F8658" w14:textId="77777777" w:rsidR="00AC1DB7" w:rsidRDefault="00AC1DB7">
            <w:pPr>
              <w:spacing w:after="0" w:line="240" w:lineRule="auto"/>
              <w:rPr>
                <w:rFonts w:ascii="Times New Roman" w:hAnsi="Times New Roman"/>
                <w:color w:val="1F2833"/>
              </w:rPr>
            </w:pPr>
          </w:p>
        </w:tc>
        <w:tc>
          <w:tcPr>
            <w:tcW w:w="0" w:type="auto"/>
          </w:tcPr>
          <w:p w14:paraId="5D51D34E" w14:textId="77777777" w:rsidR="00AC1DB7" w:rsidRDefault="00AC1DB7">
            <w:pPr>
              <w:spacing w:after="0" w:line="240" w:lineRule="auto"/>
              <w:rPr>
                <w:rFonts w:ascii="Times New Roman" w:hAnsi="Times New Roman"/>
                <w:color w:val="1F2833"/>
              </w:rPr>
            </w:pPr>
          </w:p>
        </w:tc>
      </w:tr>
      <w:tr w:rsidR="00AC1DB7" w14:paraId="6B897FB4" w14:textId="77777777">
        <w:tc>
          <w:tcPr>
            <w:tcW w:w="0" w:type="auto"/>
          </w:tcPr>
          <w:p w14:paraId="35147F47" w14:textId="77777777" w:rsidR="00AC1DB7" w:rsidRDefault="00000000">
            <w:pPr>
              <w:pStyle w:val="ListParagraph"/>
              <w:numPr>
                <w:ilvl w:val="0"/>
                <w:numId w:val="4"/>
              </w:numPr>
              <w:spacing w:after="0" w:line="259" w:lineRule="auto"/>
              <w:rPr>
                <w:rFonts w:ascii="Times New Roman" w:hAnsi="Times New Roman"/>
                <w:color w:val="000000"/>
                <w:lang w:val="en-US"/>
              </w:rPr>
            </w:pPr>
            <w:r>
              <w:rPr>
                <w:rFonts w:ascii="Times New Roman" w:hAnsi="Times New Roman"/>
                <w:color w:val="000000"/>
                <w:lang w:val="en-US"/>
              </w:rPr>
              <w:t>I know how to design alternative project formats: oral presentations, videos, newspaper articles, photo essays, radio documentaries, community research, web publications, etc., for specific materials</w:t>
            </w:r>
          </w:p>
        </w:tc>
        <w:tc>
          <w:tcPr>
            <w:tcW w:w="0" w:type="auto"/>
          </w:tcPr>
          <w:p w14:paraId="6E63850E" w14:textId="77777777" w:rsidR="00AC1DB7" w:rsidRDefault="00AC1DB7">
            <w:pPr>
              <w:spacing w:after="0" w:line="240" w:lineRule="auto"/>
              <w:rPr>
                <w:rFonts w:ascii="Times New Roman" w:hAnsi="Times New Roman"/>
                <w:color w:val="1F2833"/>
              </w:rPr>
            </w:pPr>
          </w:p>
        </w:tc>
        <w:tc>
          <w:tcPr>
            <w:tcW w:w="0" w:type="auto"/>
          </w:tcPr>
          <w:p w14:paraId="7AF4681D" w14:textId="77777777" w:rsidR="00AC1DB7" w:rsidRDefault="00AC1DB7">
            <w:pPr>
              <w:spacing w:after="0" w:line="240" w:lineRule="auto"/>
              <w:rPr>
                <w:rFonts w:ascii="Times New Roman" w:hAnsi="Times New Roman"/>
                <w:color w:val="1F2833"/>
              </w:rPr>
            </w:pPr>
          </w:p>
        </w:tc>
        <w:tc>
          <w:tcPr>
            <w:tcW w:w="0" w:type="auto"/>
          </w:tcPr>
          <w:p w14:paraId="0D4B0E75" w14:textId="77777777" w:rsidR="00AC1DB7" w:rsidRDefault="00AC1DB7">
            <w:pPr>
              <w:spacing w:after="0" w:line="240" w:lineRule="auto"/>
              <w:rPr>
                <w:rFonts w:ascii="Times New Roman" w:hAnsi="Times New Roman"/>
                <w:color w:val="1F2833"/>
              </w:rPr>
            </w:pPr>
          </w:p>
        </w:tc>
        <w:tc>
          <w:tcPr>
            <w:tcW w:w="0" w:type="auto"/>
          </w:tcPr>
          <w:p w14:paraId="137663F7" w14:textId="77777777" w:rsidR="00AC1DB7" w:rsidRDefault="00AC1DB7">
            <w:pPr>
              <w:spacing w:after="0" w:line="240" w:lineRule="auto"/>
              <w:rPr>
                <w:rFonts w:ascii="Times New Roman" w:hAnsi="Times New Roman"/>
                <w:color w:val="1F2833"/>
              </w:rPr>
            </w:pPr>
          </w:p>
        </w:tc>
        <w:tc>
          <w:tcPr>
            <w:tcW w:w="0" w:type="auto"/>
          </w:tcPr>
          <w:p w14:paraId="3FE5BCD1" w14:textId="77777777" w:rsidR="00AC1DB7" w:rsidRDefault="00AC1DB7">
            <w:pPr>
              <w:spacing w:after="0" w:line="240" w:lineRule="auto"/>
              <w:rPr>
                <w:rFonts w:ascii="Times New Roman" w:hAnsi="Times New Roman"/>
                <w:color w:val="1F2833"/>
              </w:rPr>
            </w:pPr>
          </w:p>
        </w:tc>
      </w:tr>
      <w:tr w:rsidR="00AC1DB7" w14:paraId="72AA1655" w14:textId="77777777">
        <w:tc>
          <w:tcPr>
            <w:tcW w:w="0" w:type="auto"/>
          </w:tcPr>
          <w:p w14:paraId="14F51E2B" w14:textId="77777777" w:rsidR="00AC1DB7" w:rsidRDefault="00000000">
            <w:pPr>
              <w:spacing w:after="0" w:line="240" w:lineRule="auto"/>
              <w:rPr>
                <w:rFonts w:ascii="Times New Roman" w:hAnsi="Times New Roman"/>
                <w:color w:val="000000"/>
              </w:rPr>
            </w:pPr>
            <w:r>
              <w:rPr>
                <w:rFonts w:ascii="Times New Roman" w:hAnsi="Times New Roman"/>
                <w:color w:val="000000"/>
              </w:rPr>
              <w:t>Inclusive Education Knowledge</w:t>
            </w:r>
          </w:p>
        </w:tc>
        <w:tc>
          <w:tcPr>
            <w:tcW w:w="0" w:type="auto"/>
          </w:tcPr>
          <w:p w14:paraId="1A93222D" w14:textId="77777777" w:rsidR="00AC1DB7" w:rsidRDefault="00AC1DB7">
            <w:pPr>
              <w:spacing w:after="0" w:line="240" w:lineRule="auto"/>
              <w:rPr>
                <w:rFonts w:ascii="Times New Roman" w:hAnsi="Times New Roman"/>
                <w:color w:val="1F2833"/>
              </w:rPr>
            </w:pPr>
          </w:p>
        </w:tc>
        <w:tc>
          <w:tcPr>
            <w:tcW w:w="0" w:type="auto"/>
          </w:tcPr>
          <w:p w14:paraId="1992E7ED" w14:textId="77777777" w:rsidR="00AC1DB7" w:rsidRDefault="00AC1DB7">
            <w:pPr>
              <w:spacing w:after="0" w:line="240" w:lineRule="auto"/>
              <w:rPr>
                <w:rFonts w:ascii="Times New Roman" w:hAnsi="Times New Roman"/>
                <w:color w:val="1F2833"/>
              </w:rPr>
            </w:pPr>
          </w:p>
        </w:tc>
        <w:tc>
          <w:tcPr>
            <w:tcW w:w="0" w:type="auto"/>
          </w:tcPr>
          <w:p w14:paraId="33D81ED4" w14:textId="77777777" w:rsidR="00AC1DB7" w:rsidRDefault="00AC1DB7">
            <w:pPr>
              <w:spacing w:after="0" w:line="240" w:lineRule="auto"/>
              <w:rPr>
                <w:rFonts w:ascii="Times New Roman" w:hAnsi="Times New Roman"/>
                <w:color w:val="1F2833"/>
              </w:rPr>
            </w:pPr>
          </w:p>
        </w:tc>
        <w:tc>
          <w:tcPr>
            <w:tcW w:w="0" w:type="auto"/>
          </w:tcPr>
          <w:p w14:paraId="0523798B" w14:textId="77777777" w:rsidR="00AC1DB7" w:rsidRDefault="00AC1DB7">
            <w:pPr>
              <w:spacing w:after="0" w:line="240" w:lineRule="auto"/>
              <w:rPr>
                <w:rFonts w:ascii="Times New Roman" w:hAnsi="Times New Roman"/>
                <w:color w:val="1F2833"/>
              </w:rPr>
            </w:pPr>
          </w:p>
        </w:tc>
        <w:tc>
          <w:tcPr>
            <w:tcW w:w="0" w:type="auto"/>
          </w:tcPr>
          <w:p w14:paraId="3CFA8AC2" w14:textId="77777777" w:rsidR="00AC1DB7" w:rsidRDefault="00AC1DB7">
            <w:pPr>
              <w:spacing w:after="0" w:line="240" w:lineRule="auto"/>
              <w:rPr>
                <w:rFonts w:ascii="Times New Roman" w:hAnsi="Times New Roman"/>
                <w:color w:val="1F2833"/>
              </w:rPr>
            </w:pPr>
          </w:p>
        </w:tc>
      </w:tr>
      <w:tr w:rsidR="00AC1DB7" w14:paraId="0CF745E8" w14:textId="77777777">
        <w:tc>
          <w:tcPr>
            <w:tcW w:w="0" w:type="auto"/>
          </w:tcPr>
          <w:p w14:paraId="6D06302B" w14:textId="77777777" w:rsidR="00AC1DB7" w:rsidRDefault="00000000">
            <w:pPr>
              <w:pStyle w:val="ListParagraph"/>
              <w:numPr>
                <w:ilvl w:val="0"/>
                <w:numId w:val="4"/>
              </w:numPr>
              <w:spacing w:after="0" w:line="259" w:lineRule="auto"/>
              <w:rPr>
                <w:rFonts w:ascii="Times New Roman" w:hAnsi="Times New Roman"/>
                <w:color w:val="000000"/>
                <w:lang w:val="en-US"/>
              </w:rPr>
            </w:pPr>
            <w:r>
              <w:rPr>
                <w:rFonts w:ascii="Times New Roman" w:hAnsi="Times New Roman"/>
                <w:color w:val="000000"/>
                <w:lang w:val="en-US"/>
              </w:rPr>
              <w:t>I know how to instill a sense of tolerance between students in the classroom, including culture and practice.</w:t>
            </w:r>
          </w:p>
        </w:tc>
        <w:tc>
          <w:tcPr>
            <w:tcW w:w="0" w:type="auto"/>
          </w:tcPr>
          <w:p w14:paraId="2172CA73" w14:textId="77777777" w:rsidR="00AC1DB7" w:rsidRDefault="00AC1DB7">
            <w:pPr>
              <w:spacing w:after="0" w:line="240" w:lineRule="auto"/>
              <w:rPr>
                <w:rFonts w:ascii="Times New Roman" w:hAnsi="Times New Roman"/>
                <w:color w:val="1F2833"/>
              </w:rPr>
            </w:pPr>
          </w:p>
        </w:tc>
        <w:tc>
          <w:tcPr>
            <w:tcW w:w="0" w:type="auto"/>
          </w:tcPr>
          <w:p w14:paraId="4BCD55C0" w14:textId="77777777" w:rsidR="00AC1DB7" w:rsidRDefault="00AC1DB7">
            <w:pPr>
              <w:spacing w:after="0" w:line="240" w:lineRule="auto"/>
              <w:rPr>
                <w:rFonts w:ascii="Times New Roman" w:hAnsi="Times New Roman"/>
                <w:color w:val="1F2833"/>
              </w:rPr>
            </w:pPr>
          </w:p>
        </w:tc>
        <w:tc>
          <w:tcPr>
            <w:tcW w:w="0" w:type="auto"/>
          </w:tcPr>
          <w:p w14:paraId="1F5F7487" w14:textId="77777777" w:rsidR="00AC1DB7" w:rsidRDefault="00AC1DB7">
            <w:pPr>
              <w:spacing w:after="0" w:line="240" w:lineRule="auto"/>
              <w:rPr>
                <w:rFonts w:ascii="Times New Roman" w:hAnsi="Times New Roman"/>
                <w:color w:val="1F2833"/>
              </w:rPr>
            </w:pPr>
          </w:p>
        </w:tc>
        <w:tc>
          <w:tcPr>
            <w:tcW w:w="0" w:type="auto"/>
          </w:tcPr>
          <w:p w14:paraId="2C06275A" w14:textId="77777777" w:rsidR="00AC1DB7" w:rsidRDefault="00AC1DB7">
            <w:pPr>
              <w:spacing w:after="0" w:line="240" w:lineRule="auto"/>
              <w:rPr>
                <w:rFonts w:ascii="Times New Roman" w:hAnsi="Times New Roman"/>
                <w:color w:val="1F2833"/>
              </w:rPr>
            </w:pPr>
          </w:p>
        </w:tc>
        <w:tc>
          <w:tcPr>
            <w:tcW w:w="0" w:type="auto"/>
          </w:tcPr>
          <w:p w14:paraId="0320660A" w14:textId="77777777" w:rsidR="00AC1DB7" w:rsidRDefault="00AC1DB7">
            <w:pPr>
              <w:spacing w:after="0" w:line="240" w:lineRule="auto"/>
              <w:rPr>
                <w:rFonts w:ascii="Times New Roman" w:hAnsi="Times New Roman"/>
                <w:color w:val="1F2833"/>
              </w:rPr>
            </w:pPr>
          </w:p>
        </w:tc>
      </w:tr>
      <w:tr w:rsidR="00AC1DB7" w14:paraId="7F3A61B8" w14:textId="77777777">
        <w:tc>
          <w:tcPr>
            <w:tcW w:w="0" w:type="auto"/>
          </w:tcPr>
          <w:p w14:paraId="05419893" w14:textId="77777777" w:rsidR="00AC1DB7" w:rsidRDefault="00000000">
            <w:pPr>
              <w:pStyle w:val="ListParagraph"/>
              <w:numPr>
                <w:ilvl w:val="0"/>
                <w:numId w:val="4"/>
              </w:numPr>
              <w:spacing w:after="0" w:line="259" w:lineRule="auto"/>
              <w:rPr>
                <w:rFonts w:ascii="Times New Roman" w:hAnsi="Times New Roman"/>
                <w:color w:val="000000"/>
                <w:lang w:val="en-US"/>
              </w:rPr>
            </w:pPr>
            <w:r>
              <w:rPr>
                <w:rFonts w:ascii="Times New Roman" w:hAnsi="Times New Roman"/>
                <w:color w:val="000000"/>
                <w:lang w:val="en-US"/>
              </w:rPr>
              <w:t>I know how to manage the class so that all students are comfortable and/or feel welcome in the class.</w:t>
            </w:r>
          </w:p>
        </w:tc>
        <w:tc>
          <w:tcPr>
            <w:tcW w:w="0" w:type="auto"/>
          </w:tcPr>
          <w:p w14:paraId="4086E7DB" w14:textId="77777777" w:rsidR="00AC1DB7" w:rsidRDefault="00AC1DB7">
            <w:pPr>
              <w:spacing w:after="0" w:line="240" w:lineRule="auto"/>
              <w:rPr>
                <w:rFonts w:ascii="Times New Roman" w:hAnsi="Times New Roman"/>
                <w:color w:val="1F2833"/>
              </w:rPr>
            </w:pPr>
          </w:p>
        </w:tc>
        <w:tc>
          <w:tcPr>
            <w:tcW w:w="0" w:type="auto"/>
          </w:tcPr>
          <w:p w14:paraId="12798A71" w14:textId="77777777" w:rsidR="00AC1DB7" w:rsidRDefault="00AC1DB7">
            <w:pPr>
              <w:spacing w:after="0" w:line="240" w:lineRule="auto"/>
              <w:rPr>
                <w:rFonts w:ascii="Times New Roman" w:hAnsi="Times New Roman"/>
                <w:color w:val="1F2833"/>
              </w:rPr>
            </w:pPr>
          </w:p>
        </w:tc>
        <w:tc>
          <w:tcPr>
            <w:tcW w:w="0" w:type="auto"/>
          </w:tcPr>
          <w:p w14:paraId="5BC0C161" w14:textId="77777777" w:rsidR="00AC1DB7" w:rsidRDefault="00AC1DB7">
            <w:pPr>
              <w:spacing w:after="0" w:line="240" w:lineRule="auto"/>
              <w:rPr>
                <w:rFonts w:ascii="Times New Roman" w:hAnsi="Times New Roman"/>
                <w:color w:val="1F2833"/>
              </w:rPr>
            </w:pPr>
          </w:p>
        </w:tc>
        <w:tc>
          <w:tcPr>
            <w:tcW w:w="0" w:type="auto"/>
          </w:tcPr>
          <w:p w14:paraId="0CC78626" w14:textId="77777777" w:rsidR="00AC1DB7" w:rsidRDefault="00AC1DB7">
            <w:pPr>
              <w:spacing w:after="0" w:line="240" w:lineRule="auto"/>
              <w:rPr>
                <w:rFonts w:ascii="Times New Roman" w:hAnsi="Times New Roman"/>
                <w:color w:val="1F2833"/>
              </w:rPr>
            </w:pPr>
          </w:p>
        </w:tc>
        <w:tc>
          <w:tcPr>
            <w:tcW w:w="0" w:type="auto"/>
          </w:tcPr>
          <w:p w14:paraId="5D722676" w14:textId="77777777" w:rsidR="00AC1DB7" w:rsidRDefault="00AC1DB7">
            <w:pPr>
              <w:spacing w:after="0" w:line="240" w:lineRule="auto"/>
              <w:rPr>
                <w:rFonts w:ascii="Times New Roman" w:hAnsi="Times New Roman"/>
                <w:color w:val="1F2833"/>
              </w:rPr>
            </w:pPr>
          </w:p>
        </w:tc>
      </w:tr>
      <w:tr w:rsidR="00AC1DB7" w14:paraId="7BA3FBAB" w14:textId="77777777">
        <w:tc>
          <w:tcPr>
            <w:tcW w:w="0" w:type="auto"/>
          </w:tcPr>
          <w:p w14:paraId="7DC3BC69" w14:textId="77777777" w:rsidR="00AC1DB7" w:rsidRDefault="00000000">
            <w:pPr>
              <w:pStyle w:val="ListParagraph"/>
              <w:numPr>
                <w:ilvl w:val="0"/>
                <w:numId w:val="4"/>
              </w:numPr>
              <w:spacing w:after="0" w:line="259" w:lineRule="auto"/>
              <w:rPr>
                <w:rFonts w:ascii="Times New Roman" w:hAnsi="Times New Roman"/>
                <w:color w:val="000000"/>
                <w:lang w:val="en-US"/>
              </w:rPr>
            </w:pPr>
            <w:r>
              <w:rPr>
                <w:rFonts w:ascii="Times New Roman" w:hAnsi="Times New Roman"/>
                <w:color w:val="000000"/>
                <w:lang w:val="en-US"/>
              </w:rPr>
              <w:t>I know how to respond to students’ feelings regarding their learning process.</w:t>
            </w:r>
          </w:p>
        </w:tc>
        <w:tc>
          <w:tcPr>
            <w:tcW w:w="0" w:type="auto"/>
          </w:tcPr>
          <w:p w14:paraId="59200FFD" w14:textId="77777777" w:rsidR="00AC1DB7" w:rsidRDefault="00AC1DB7">
            <w:pPr>
              <w:spacing w:after="0" w:line="240" w:lineRule="auto"/>
              <w:rPr>
                <w:rFonts w:ascii="Times New Roman" w:hAnsi="Times New Roman"/>
                <w:color w:val="1F2833"/>
              </w:rPr>
            </w:pPr>
          </w:p>
        </w:tc>
        <w:tc>
          <w:tcPr>
            <w:tcW w:w="0" w:type="auto"/>
          </w:tcPr>
          <w:p w14:paraId="3E1242E3" w14:textId="77777777" w:rsidR="00AC1DB7" w:rsidRDefault="00AC1DB7">
            <w:pPr>
              <w:spacing w:after="0" w:line="240" w:lineRule="auto"/>
              <w:rPr>
                <w:rFonts w:ascii="Times New Roman" w:hAnsi="Times New Roman"/>
                <w:color w:val="1F2833"/>
              </w:rPr>
            </w:pPr>
          </w:p>
        </w:tc>
        <w:tc>
          <w:tcPr>
            <w:tcW w:w="0" w:type="auto"/>
          </w:tcPr>
          <w:p w14:paraId="5D9CE078" w14:textId="77777777" w:rsidR="00AC1DB7" w:rsidRDefault="00AC1DB7">
            <w:pPr>
              <w:spacing w:after="0" w:line="240" w:lineRule="auto"/>
              <w:rPr>
                <w:rFonts w:ascii="Times New Roman" w:hAnsi="Times New Roman"/>
                <w:color w:val="1F2833"/>
              </w:rPr>
            </w:pPr>
          </w:p>
        </w:tc>
        <w:tc>
          <w:tcPr>
            <w:tcW w:w="0" w:type="auto"/>
          </w:tcPr>
          <w:p w14:paraId="7DD90E32" w14:textId="77777777" w:rsidR="00AC1DB7" w:rsidRDefault="00AC1DB7">
            <w:pPr>
              <w:spacing w:after="0" w:line="240" w:lineRule="auto"/>
              <w:rPr>
                <w:rFonts w:ascii="Times New Roman" w:hAnsi="Times New Roman"/>
                <w:color w:val="1F2833"/>
              </w:rPr>
            </w:pPr>
          </w:p>
        </w:tc>
        <w:tc>
          <w:tcPr>
            <w:tcW w:w="0" w:type="auto"/>
          </w:tcPr>
          <w:p w14:paraId="0B028B3B" w14:textId="77777777" w:rsidR="00AC1DB7" w:rsidRDefault="00AC1DB7">
            <w:pPr>
              <w:spacing w:after="0" w:line="240" w:lineRule="auto"/>
              <w:rPr>
                <w:rFonts w:ascii="Times New Roman" w:hAnsi="Times New Roman"/>
                <w:color w:val="1F2833"/>
              </w:rPr>
            </w:pPr>
          </w:p>
        </w:tc>
      </w:tr>
    </w:tbl>
    <w:p w14:paraId="5CFAD9E3" w14:textId="77777777" w:rsidR="00AC1DB7" w:rsidRDefault="00AC1DB7">
      <w:pPr>
        <w:spacing w:after="0" w:line="240" w:lineRule="auto"/>
        <w:rPr>
          <w:rFonts w:ascii="Georgia" w:hAnsi="Georgia" w:cs="Arial"/>
          <w:color w:val="1F2833"/>
        </w:rPr>
      </w:pPr>
    </w:p>
    <w:p w14:paraId="1E85C297" w14:textId="77777777" w:rsidR="00AC1DB7" w:rsidRDefault="00AC1DB7">
      <w:pPr>
        <w:pStyle w:val="E-JournalDaftarPustaka"/>
        <w:spacing w:before="120" w:after="120"/>
        <w:rPr>
          <w:b/>
        </w:rPr>
      </w:pPr>
    </w:p>
    <w:sectPr w:rsidR="00AC1DB7">
      <w:headerReference w:type="even" r:id="rId62"/>
      <w:headerReference w:type="default" r:id="rId63"/>
      <w:footerReference w:type="even" r:id="rId64"/>
      <w:footerReference w:type="default" r:id="rId65"/>
      <w:headerReference w:type="first" r:id="rId66"/>
      <w:footerReference w:type="first" r:id="rId67"/>
      <w:pgSz w:w="11907" w:h="16840"/>
      <w:pgMar w:top="772" w:right="1355" w:bottom="1355" w:left="1355" w:header="720" w:footer="720" w:gutter="0"/>
      <w:pgNumType w:start="1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41496" w14:textId="77777777" w:rsidR="00632F45" w:rsidRDefault="00632F45">
      <w:pPr>
        <w:spacing w:line="240" w:lineRule="auto"/>
      </w:pPr>
      <w:r>
        <w:separator/>
      </w:r>
    </w:p>
  </w:endnote>
  <w:endnote w:type="continuationSeparator" w:id="0">
    <w:p w14:paraId="2F492D1F" w14:textId="77777777" w:rsidR="00632F45" w:rsidRDefault="00632F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71140" w14:textId="77777777" w:rsidR="00AC1DB7" w:rsidRDefault="00000000">
    <w:pPr>
      <w:pStyle w:val="Footer"/>
      <w:ind w:firstLine="4320"/>
      <w:rPr>
        <w:rFonts w:ascii="Times New Roman" w:hAnsi="Times New Roman"/>
        <w:sz w:val="24"/>
        <w:szCs w:val="24"/>
      </w:rPr>
    </w:pPr>
    <w:r>
      <w:rPr>
        <w:noProof/>
      </w:rPr>
      <mc:AlternateContent>
        <mc:Choice Requires="wps">
          <w:drawing>
            <wp:anchor distT="0" distB="0" distL="114300" distR="114300" simplePos="0" relativeHeight="251663360" behindDoc="0" locked="0" layoutInCell="1" allowOverlap="1" wp14:anchorId="622CBDEF" wp14:editId="697F741B">
              <wp:simplePos x="0" y="0"/>
              <wp:positionH relativeFrom="column">
                <wp:posOffset>-12700</wp:posOffset>
              </wp:positionH>
              <wp:positionV relativeFrom="paragraph">
                <wp:posOffset>1270</wp:posOffset>
              </wp:positionV>
              <wp:extent cx="5810250" cy="0"/>
              <wp:effectExtent l="19050" t="23495" r="19050" b="24130"/>
              <wp:wrapNone/>
              <wp:docPr id="7" name="Line 7"/>
              <wp:cNvGraphicFramePr/>
              <a:graphic xmlns:a="http://schemas.openxmlformats.org/drawingml/2006/main">
                <a:graphicData uri="http://schemas.microsoft.com/office/word/2010/wordprocessingShape">
                  <wps:wsp>
                    <wps:cNvCnPr/>
                    <wps:spPr bwMode="auto">
                      <a:xfrm>
                        <a:off x="0" y="0"/>
                        <a:ext cx="5810250" cy="0"/>
                      </a:xfrm>
                      <a:prstGeom prst="line">
                        <a:avLst/>
                      </a:prstGeom>
                      <a:noFill/>
                      <a:ln w="38100" cmpd="thinThick">
                        <a:solidFill>
                          <a:schemeClr val="accent6">
                            <a:lumMod val="100000"/>
                            <a:lumOff val="0"/>
                          </a:schemeClr>
                        </a:solidFill>
                        <a:round/>
                      </a:ln>
                    </wps:spPr>
                    <wps:bodyPr/>
                  </wps:wsp>
                </a:graphicData>
              </a:graphic>
            </wp:anchor>
          </w:drawing>
        </mc:Choice>
        <mc:Fallback xmlns:wpsCustomData="http://www.wps.cn/officeDocument/2013/wpsCustomData">
          <w:pict>
            <v:line id="Line 7" o:spid="_x0000_s1026" o:spt="20" style="position:absolute;left:0pt;margin-left:-1pt;margin-top:0.1pt;height:0pt;width:457.5pt;z-index:251663360;mso-width-relative:page;mso-height-relative:page;" filled="f" stroked="t" coordsize="21600,21600" o:gfxdata="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JZM3K3TAAAA&#10;BAEAAA8AAAAAAAAAAQAgAAAAOAAAAGRycy9kb3ducmV2LnhtbFBLAQIUABQAAAAIAIdO4kAfd2Ok&#10;0wEAALUDAAAOAAAAAAAAAAEAIAAAADgBAABkcnMvZTJvRG9jLnhtbFBLBQYAAAAABgAGAFkBAAB9&#10;BQAAAAA=&#10;">
              <v:fill on="f" focussize="0,0"/>
              <v:stroke weight="3pt" color="#70AD47 [3225]" linestyle="thinThick" joinstyle="round"/>
              <v:imagedata o:title=""/>
              <o:lock v:ext="edit" aspectratio="f"/>
            </v:line>
          </w:pict>
        </mc:Fallback>
      </mc:AlternateContent>
    </w:r>
    <w:r>
      <w:rPr>
        <w:rFonts w:ascii="Times New Roman" w:hAnsi="Times New Roman"/>
        <w:sz w:val="24"/>
        <w:szCs w:val="24"/>
      </w:rPr>
      <w:t xml:space="preserve">                                                          </w:t>
    </w:r>
    <w:r>
      <w:rPr>
        <w:rFonts w:ascii="Times New Roman" w:hAnsi="Times New Roman"/>
        <w:sz w:val="24"/>
        <w:szCs w:val="24"/>
      </w:rPr>
      <w:tab/>
      <w:t xml:space="preserve">Page |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11</w:t>
    </w:r>
    <w:r>
      <w:rPr>
        <w:rFonts w:ascii="Times New Roman" w:hAnsi="Times New Roman"/>
        <w:sz w:val="24"/>
        <w:szCs w:val="24"/>
      </w:rPr>
      <w:fldChar w:fldCharType="end"/>
    </w:r>
    <w:r>
      <w:rPr>
        <w:rFonts w:ascii="Times New Roman" w:hAnsi="Times New Roman"/>
        <w:sz w:val="24"/>
        <w:szCs w:val="24"/>
      </w:rPr>
      <w:t xml:space="preserve"> </w:t>
    </w:r>
  </w:p>
  <w:p w14:paraId="448D7421" w14:textId="77777777" w:rsidR="00AC1DB7" w:rsidRDefault="00AC1D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A754B" w14:textId="77777777" w:rsidR="00AC1DB7" w:rsidRDefault="00000000">
    <w:pPr>
      <w:pStyle w:val="Footer"/>
      <w:ind w:firstLine="4320"/>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14:anchorId="59961A6E" wp14:editId="6E80DA01">
              <wp:simplePos x="0" y="0"/>
              <wp:positionH relativeFrom="column">
                <wp:posOffset>-12700</wp:posOffset>
              </wp:positionH>
              <wp:positionV relativeFrom="paragraph">
                <wp:posOffset>1270</wp:posOffset>
              </wp:positionV>
              <wp:extent cx="5810250" cy="0"/>
              <wp:effectExtent l="19050" t="23495" r="19050" b="24130"/>
              <wp:wrapNone/>
              <wp:docPr id="6" name="Straight Connector 3"/>
              <wp:cNvGraphicFramePr/>
              <a:graphic xmlns:a="http://schemas.openxmlformats.org/drawingml/2006/main">
                <a:graphicData uri="http://schemas.microsoft.com/office/word/2010/wordprocessingShape">
                  <wps:wsp>
                    <wps:cNvCnPr/>
                    <wps:spPr bwMode="auto">
                      <a:xfrm>
                        <a:off x="0" y="0"/>
                        <a:ext cx="5810250" cy="0"/>
                      </a:xfrm>
                      <a:prstGeom prst="line">
                        <a:avLst/>
                      </a:prstGeom>
                      <a:noFill/>
                      <a:ln w="38100" cmpd="thinThick">
                        <a:solidFill>
                          <a:schemeClr val="accent6">
                            <a:lumMod val="100000"/>
                            <a:lumOff val="0"/>
                          </a:schemeClr>
                        </a:solidFill>
                        <a:round/>
                      </a:ln>
                    </wps:spPr>
                    <wps:bodyPr/>
                  </wps:wsp>
                </a:graphicData>
              </a:graphic>
            </wp:anchor>
          </w:drawing>
        </mc:Choice>
        <mc:Fallback xmlns:wpsCustomData="http://www.wps.cn/officeDocument/2013/wpsCustomData">
          <w:pict>
            <v:line id="Straight Connector 3" o:spid="_x0000_s1026" o:spt="20" style="position:absolute;left:0pt;margin-left:-1pt;margin-top:0.1pt;height:0pt;width:457.5pt;z-index:251659264;mso-width-relative:page;mso-height-relative:page;" filled="f" stroked="t" coordsize="21600,21600" o:gfxdata="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WTNyt0wAAAAQBAAAPAAAAAAAAAAEAIAAAADgAAABkcnMvZG93bnJldi54bWxQSwECFAAUAAAA&#10;CACHTuJAktblz90BAADDAwAADgAAAAAAAAABACAAAAA4AQAAZHJzL2Uyb0RvYy54bWxQSwUGAAAA&#10;AAYABgBZAQAAhwUAAAAA&#10;">
              <v:fill on="f" focussize="0,0"/>
              <v:stroke weight="3pt" color="#70AD47 [3225]" linestyle="thinThick" joinstyle="round"/>
              <v:imagedata o:title=""/>
              <o:lock v:ext="edit" aspectratio="f"/>
            </v:line>
          </w:pict>
        </mc:Fallback>
      </mc:AlternateContent>
    </w:r>
    <w:r>
      <w:rPr>
        <w:rFonts w:ascii="Times New Roman" w:hAnsi="Times New Roman"/>
        <w:sz w:val="24"/>
        <w:szCs w:val="24"/>
      </w:rPr>
      <w:t xml:space="preserve">                                                          </w:t>
    </w:r>
    <w:r>
      <w:rPr>
        <w:rFonts w:ascii="Times New Roman" w:hAnsi="Times New Roman"/>
        <w:sz w:val="24"/>
        <w:szCs w:val="24"/>
      </w:rPr>
      <w:tab/>
      <w:t xml:space="preserve">Page |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16</w:t>
    </w:r>
    <w:r>
      <w:rPr>
        <w:rFonts w:ascii="Times New Roman" w:hAnsi="Times New Roman"/>
        <w:sz w:val="24"/>
        <w:szCs w:val="24"/>
      </w:rPr>
      <w:fldChar w:fldCharType="end"/>
    </w:r>
    <w:r>
      <w:rPr>
        <w:rFonts w:ascii="Times New Roman" w:hAnsi="Times New Roman"/>
        <w:sz w:val="24"/>
        <w:szCs w:val="24"/>
      </w:rPr>
      <w:t xml:space="preserve"> </w:t>
    </w:r>
  </w:p>
  <w:p w14:paraId="5862B036" w14:textId="77777777" w:rsidR="00AC1DB7" w:rsidRDefault="00AC1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BB481" w14:textId="77777777" w:rsidR="00AC1DB7" w:rsidRDefault="00000000">
    <w:pPr>
      <w:pStyle w:val="Footer"/>
      <w:ind w:firstLine="4320"/>
      <w:rPr>
        <w:rFonts w:ascii="Times New Roman" w:hAnsi="Times New Roman"/>
        <w:sz w:val="24"/>
        <w:szCs w:val="24"/>
      </w:rPr>
    </w:pPr>
    <w:r>
      <w:rPr>
        <w:noProof/>
      </w:rPr>
      <mc:AlternateContent>
        <mc:Choice Requires="wps">
          <w:drawing>
            <wp:anchor distT="0" distB="0" distL="114300" distR="114300" simplePos="0" relativeHeight="251665408" behindDoc="0" locked="0" layoutInCell="1" allowOverlap="1" wp14:anchorId="54034C42" wp14:editId="1D915852">
              <wp:simplePos x="0" y="0"/>
              <wp:positionH relativeFrom="column">
                <wp:posOffset>-12700</wp:posOffset>
              </wp:positionH>
              <wp:positionV relativeFrom="paragraph">
                <wp:posOffset>1270</wp:posOffset>
              </wp:positionV>
              <wp:extent cx="5810250" cy="0"/>
              <wp:effectExtent l="19050" t="23495" r="19050" b="24130"/>
              <wp:wrapNone/>
              <wp:docPr id="1" name="Line 1"/>
              <wp:cNvGraphicFramePr/>
              <a:graphic xmlns:a="http://schemas.openxmlformats.org/drawingml/2006/main">
                <a:graphicData uri="http://schemas.microsoft.com/office/word/2010/wordprocessingShape">
                  <wps:wsp>
                    <wps:cNvCnPr/>
                    <wps:spPr bwMode="auto">
                      <a:xfrm>
                        <a:off x="0" y="0"/>
                        <a:ext cx="5810250" cy="0"/>
                      </a:xfrm>
                      <a:prstGeom prst="line">
                        <a:avLst/>
                      </a:prstGeom>
                      <a:noFill/>
                      <a:ln w="38100" cmpd="thinThick">
                        <a:solidFill>
                          <a:schemeClr val="accent6">
                            <a:lumMod val="100000"/>
                            <a:lumOff val="0"/>
                          </a:schemeClr>
                        </a:solidFill>
                        <a:round/>
                      </a:ln>
                    </wps:spPr>
                    <wps:bodyPr/>
                  </wps:wsp>
                </a:graphicData>
              </a:graphic>
            </wp:anchor>
          </w:drawing>
        </mc:Choice>
        <mc:Fallback xmlns:wpsCustomData="http://www.wps.cn/officeDocument/2013/wpsCustomData">
          <w:pict>
            <v:line id="Line 1" o:spid="_x0000_s1026" o:spt="20" style="position:absolute;left:0pt;margin-left:-1pt;margin-top:0.1pt;height:0pt;width:457.5pt;z-index:251665408;mso-width-relative:page;mso-height-relative:page;" filled="f" stroked="t" coordsize="21600,21600" o:gfxdata="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JZM3K3TAAAA&#10;BAEAAA8AAAAAAAAAAQAgAAAAOAAAAGRycy9kb3ducmV2LnhtbFBLAQIUABQAAAAIAIdO4kDwND3F&#10;0wEAALUDAAAOAAAAAAAAAAEAIAAAADgBAABkcnMvZTJvRG9jLnhtbFBLBQYAAAAABgAGAFkBAAB9&#10;BQAAAAA=&#10;">
              <v:fill on="f" focussize="0,0"/>
              <v:stroke weight="3pt" color="#70AD47 [3225]" linestyle="thinThick" joinstyle="round"/>
              <v:imagedata o:title=""/>
              <o:lock v:ext="edit" aspectratio="f"/>
            </v:line>
          </w:pict>
        </mc:Fallback>
      </mc:AlternateContent>
    </w:r>
    <w:r>
      <w:rPr>
        <w:rFonts w:ascii="Times New Roman" w:hAnsi="Times New Roman"/>
        <w:sz w:val="24"/>
        <w:szCs w:val="24"/>
      </w:rPr>
      <w:t xml:space="preserve">                                                          </w:t>
    </w:r>
    <w:r>
      <w:rPr>
        <w:rFonts w:ascii="Times New Roman" w:hAnsi="Times New Roman"/>
        <w:sz w:val="24"/>
        <w:szCs w:val="24"/>
      </w:rPr>
      <w:tab/>
      <w:t xml:space="preserve">Page|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11</w:t>
    </w:r>
    <w:r>
      <w:rPr>
        <w:rFonts w:ascii="Times New Roman" w:hAnsi="Times New Roman"/>
        <w:sz w:val="24"/>
        <w:szCs w:val="24"/>
      </w:rPr>
      <w:fldChar w:fldCharType="end"/>
    </w:r>
    <w:r>
      <w:rPr>
        <w:rFonts w:ascii="Times New Roman" w:hAnsi="Times New Roman"/>
        <w:sz w:val="24"/>
        <w:szCs w:val="24"/>
      </w:rPr>
      <w:t xml:space="preserve"> </w:t>
    </w:r>
  </w:p>
  <w:p w14:paraId="52D89C98" w14:textId="77777777" w:rsidR="00AC1DB7" w:rsidRDefault="00AC1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74D1D" w14:textId="77777777" w:rsidR="00632F45" w:rsidRDefault="00632F45">
      <w:pPr>
        <w:spacing w:after="0"/>
      </w:pPr>
      <w:r>
        <w:separator/>
      </w:r>
    </w:p>
  </w:footnote>
  <w:footnote w:type="continuationSeparator" w:id="0">
    <w:p w14:paraId="16B3AF3A" w14:textId="77777777" w:rsidR="00632F45" w:rsidRDefault="00632F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164F1" w14:textId="3F4E431E" w:rsidR="00AC1DB7" w:rsidRDefault="00215420">
    <w:pPr>
      <w:pStyle w:val="Header"/>
      <w:tabs>
        <w:tab w:val="clear" w:pos="4513"/>
        <w:tab w:val="clear" w:pos="9026"/>
      </w:tabs>
      <w:rPr>
        <w:rFonts w:ascii="Times New Roman" w:hAnsi="Times New Roman"/>
      </w:rPr>
    </w:pPr>
    <w:r>
      <w:rPr>
        <w:noProof/>
      </w:rPr>
      <w:pict w14:anchorId="652B0A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133922" o:spid="_x0000_s1026" type="#_x0000_t136" style="position:absolute;margin-left:0;margin-top:0;width:463.1pt;height:185.25pt;rotation:315;z-index:-251645952;mso-position-horizontal:center;mso-position-horizontal-relative:margin;mso-position-vertical:center;mso-position-vertical-relative:margin" o:allowincell="f" fillcolor="silver" stroked="f">
          <v:fill opacity=".5"/>
          <v:textpath style="font-family:&quot;Times New Roman&quot;;font-size:1pt" string="DRAFT"/>
        </v:shape>
      </w:pict>
    </w:r>
    <w:proofErr w:type="spellStart"/>
    <w:r w:rsidR="00000000">
      <w:rPr>
        <w:rFonts w:ascii="Times New Roman" w:hAnsi="Times New Roman"/>
      </w:rPr>
      <w:t>Jurnal</w:t>
    </w:r>
    <w:proofErr w:type="spellEnd"/>
    <w:r w:rsidR="00000000">
      <w:rPr>
        <w:rFonts w:ascii="Times New Roman" w:hAnsi="Times New Roman"/>
      </w:rPr>
      <w:t xml:space="preserve"> </w:t>
    </w:r>
    <w:proofErr w:type="spellStart"/>
    <w:r w:rsidR="00000000">
      <w:rPr>
        <w:rFonts w:ascii="Times New Roman" w:hAnsi="Times New Roman"/>
      </w:rPr>
      <w:t>Ilmiah</w:t>
    </w:r>
    <w:proofErr w:type="spellEnd"/>
    <w:r w:rsidR="00000000">
      <w:rPr>
        <w:rFonts w:ascii="Times New Roman" w:hAnsi="Times New Roman"/>
      </w:rPr>
      <w:t xml:space="preserve"> </w:t>
    </w:r>
    <w:proofErr w:type="spellStart"/>
    <w:r w:rsidR="00000000">
      <w:rPr>
        <w:rFonts w:ascii="Times New Roman" w:hAnsi="Times New Roman"/>
      </w:rPr>
      <w:t>Ilmu</w:t>
    </w:r>
    <w:proofErr w:type="spellEnd"/>
    <w:r w:rsidR="00000000">
      <w:rPr>
        <w:rFonts w:ascii="Times New Roman" w:hAnsi="Times New Roman"/>
      </w:rPr>
      <w:t xml:space="preserve"> </w:t>
    </w:r>
    <w:proofErr w:type="spellStart"/>
    <w:r w:rsidR="00000000">
      <w:rPr>
        <w:rFonts w:ascii="Times New Roman" w:hAnsi="Times New Roman"/>
      </w:rPr>
      <w:t>Terapan</w:t>
    </w:r>
    <w:proofErr w:type="spellEnd"/>
    <w:r w:rsidR="00000000">
      <w:rPr>
        <w:rFonts w:ascii="Times New Roman" w:hAnsi="Times New Roman"/>
      </w:rPr>
      <w:t xml:space="preserve"> Universitas Jambi</w:t>
    </w:r>
  </w:p>
  <w:p w14:paraId="1F0A4553" w14:textId="77777777" w:rsidR="00AC1DB7" w:rsidRDefault="00000000">
    <w:pPr>
      <w:pStyle w:val="Header"/>
      <w:tabs>
        <w:tab w:val="left" w:pos="3631"/>
      </w:tabs>
    </w:pPr>
    <w:r>
      <w:rPr>
        <w:noProof/>
      </w:rPr>
      <mc:AlternateContent>
        <mc:Choice Requires="wps">
          <w:drawing>
            <wp:anchor distT="0" distB="0" distL="114300" distR="114300" simplePos="0" relativeHeight="251666432" behindDoc="0" locked="0" layoutInCell="1" allowOverlap="1" wp14:anchorId="0B0CB71A" wp14:editId="01D90504">
              <wp:simplePos x="0" y="0"/>
              <wp:positionH relativeFrom="column">
                <wp:posOffset>-12700</wp:posOffset>
              </wp:positionH>
              <wp:positionV relativeFrom="paragraph">
                <wp:posOffset>85725</wp:posOffset>
              </wp:positionV>
              <wp:extent cx="5861050" cy="0"/>
              <wp:effectExtent l="19050" t="27305" r="25400" b="2032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straightConnector1">
                        <a:avLst/>
                      </a:prstGeom>
                      <a:noFill/>
                      <a:ln w="38100">
                        <a:solidFill>
                          <a:schemeClr val="accent6">
                            <a:lumMod val="100000"/>
                            <a:lumOff val="0"/>
                          </a:schemeClr>
                        </a:solidFill>
                        <a:round/>
                      </a:ln>
                    </wps:spPr>
                    <wps:bodyPr/>
                  </wps:wsp>
                </a:graphicData>
              </a:graphic>
            </wp:anchor>
          </w:drawing>
        </mc:Choice>
        <mc:Fallback xmlns:wpsCustomData="http://www.wps.cn/officeDocument/2013/wpsCustomData">
          <w:pict>
            <v:shape id="AutoShape 9" o:spid="_x0000_s1026" o:spt="32" type="#_x0000_t32" style="position:absolute;left:0pt;margin-left:-1pt;margin-top:6.75pt;height:0pt;width:461.5pt;z-index:251666432;mso-width-relative:page;mso-height-relative:page;" filled="f" stroked="t" coordsize="21600,21600" o:gfxdata="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ja0dEtQAAAAIAQAADwAAAAAAAAABACAAAAA4AAAAZHJzL2Rv&#10;d25yZXYueG1sUEsBAhQAFAAAAAgAh07iQOTXt2rvAQAA6QMAAA4AAAAAAAAAAQAgAAAAOQEAAGRy&#10;cy9lMm9Eb2MueG1sUEsFBgAAAAAGAAYAWQEAAJoFAAAAAA==&#10;">
              <v:fill on="f" focussize="0,0"/>
              <v:stroke weight="3pt" color="#70AD47 [3225]" joinstyle="round"/>
              <v:imagedata o:title=""/>
              <o:lock v:ext="edit" aspectratio="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939C6" w14:textId="6752FEE7" w:rsidR="00AC1DB7" w:rsidRDefault="00215420">
    <w:pPr>
      <w:pStyle w:val="Header"/>
      <w:tabs>
        <w:tab w:val="clear" w:pos="4513"/>
        <w:tab w:val="clear" w:pos="9026"/>
      </w:tabs>
      <w:jc w:val="right"/>
      <w:rPr>
        <w:rFonts w:ascii="Times New Roman" w:hAnsi="Times New Roman"/>
      </w:rPr>
    </w:pPr>
    <w:r>
      <w:rPr>
        <w:noProof/>
      </w:rPr>
      <w:pict w14:anchorId="1EA627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133923" o:spid="_x0000_s1027" type="#_x0000_t136" style="position:absolute;left:0;text-align:left;margin-left:0;margin-top:0;width:463.1pt;height:185.25pt;rotation:315;z-index:-251643904;mso-position-horizontal:center;mso-position-horizontal-relative:margin;mso-position-vertical:center;mso-position-vertical-relative:margin" o:allowincell="f" fillcolor="silver" stroked="f">
          <v:fill opacity=".5"/>
          <v:textpath style="font-family:&quot;Times New Roman&quot;;font-size:1pt" string="DRAFT"/>
        </v:shape>
      </w:pict>
    </w:r>
    <w:proofErr w:type="spellStart"/>
    <w:r w:rsidR="00000000">
      <w:rPr>
        <w:rFonts w:ascii="Times New Roman" w:hAnsi="Times New Roman"/>
      </w:rPr>
      <w:t>Jurnal</w:t>
    </w:r>
    <w:proofErr w:type="spellEnd"/>
    <w:r w:rsidR="00000000">
      <w:rPr>
        <w:rFonts w:ascii="Times New Roman" w:hAnsi="Times New Roman"/>
      </w:rPr>
      <w:t xml:space="preserve"> </w:t>
    </w:r>
    <w:proofErr w:type="spellStart"/>
    <w:r w:rsidR="00000000">
      <w:rPr>
        <w:rFonts w:ascii="Times New Roman" w:hAnsi="Times New Roman"/>
      </w:rPr>
      <w:t>Ilmiah</w:t>
    </w:r>
    <w:proofErr w:type="spellEnd"/>
    <w:r w:rsidR="00000000">
      <w:rPr>
        <w:rFonts w:ascii="Times New Roman" w:hAnsi="Times New Roman"/>
      </w:rPr>
      <w:t xml:space="preserve"> </w:t>
    </w:r>
    <w:proofErr w:type="spellStart"/>
    <w:r w:rsidR="00000000">
      <w:rPr>
        <w:rFonts w:ascii="Times New Roman" w:hAnsi="Times New Roman"/>
      </w:rPr>
      <w:t>Ilmu</w:t>
    </w:r>
    <w:proofErr w:type="spellEnd"/>
    <w:r w:rsidR="00000000">
      <w:rPr>
        <w:rFonts w:ascii="Times New Roman" w:hAnsi="Times New Roman"/>
      </w:rPr>
      <w:t xml:space="preserve"> </w:t>
    </w:r>
    <w:proofErr w:type="spellStart"/>
    <w:r w:rsidR="00000000">
      <w:rPr>
        <w:rFonts w:ascii="Times New Roman" w:hAnsi="Times New Roman"/>
      </w:rPr>
      <w:t>Terapan</w:t>
    </w:r>
    <w:proofErr w:type="spellEnd"/>
    <w:r w:rsidR="00000000">
      <w:rPr>
        <w:rFonts w:ascii="Times New Roman" w:hAnsi="Times New Roman"/>
      </w:rPr>
      <w:t xml:space="preserve"> Universitas Jambi</w:t>
    </w:r>
  </w:p>
  <w:p w14:paraId="34BA13E2" w14:textId="77777777" w:rsidR="00AC1DB7" w:rsidRDefault="00000000">
    <w:pPr>
      <w:pStyle w:val="Header"/>
      <w:tabs>
        <w:tab w:val="left" w:pos="3631"/>
      </w:tabs>
    </w:pPr>
    <w:r>
      <w:rPr>
        <w:noProof/>
      </w:rPr>
      <mc:AlternateContent>
        <mc:Choice Requires="wps">
          <w:drawing>
            <wp:anchor distT="0" distB="0" distL="114300" distR="114300" simplePos="0" relativeHeight="251662336" behindDoc="0" locked="0" layoutInCell="1" allowOverlap="1" wp14:anchorId="7DA21023" wp14:editId="4D521CEE">
              <wp:simplePos x="0" y="0"/>
              <wp:positionH relativeFrom="column">
                <wp:posOffset>-12700</wp:posOffset>
              </wp:positionH>
              <wp:positionV relativeFrom="paragraph">
                <wp:posOffset>85725</wp:posOffset>
              </wp:positionV>
              <wp:extent cx="5861050" cy="0"/>
              <wp:effectExtent l="19050" t="27305" r="25400" b="2032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straightConnector1">
                        <a:avLst/>
                      </a:prstGeom>
                      <a:noFill/>
                      <a:ln w="38100">
                        <a:solidFill>
                          <a:schemeClr val="accent6">
                            <a:lumMod val="100000"/>
                            <a:lumOff val="0"/>
                          </a:schemeClr>
                        </a:solidFill>
                        <a:round/>
                      </a:ln>
                    </wps:spPr>
                    <wps:bodyPr/>
                  </wps:wsp>
                </a:graphicData>
              </a:graphic>
            </wp:anchor>
          </w:drawing>
        </mc:Choice>
        <mc:Fallback xmlns:wpsCustomData="http://www.wps.cn/officeDocument/2013/wpsCustomData">
          <w:pict>
            <v:shape id="AutoShape 8" o:spid="_x0000_s1026" o:spt="32" type="#_x0000_t32" style="position:absolute;left:0pt;margin-left:-1pt;margin-top:6.75pt;height:0pt;width:461.5pt;z-index:251662336;mso-width-relative:page;mso-height-relative:page;" filled="f" stroked="t" coordsize="21600,21600" o:gfxdata="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NrR0S1AAAAAgBAAAPAAAAAAAAAAEAIAAAADgAAABkcnMvZG93&#10;bnJldi54bWxQSwECFAAUAAAACACHTuJAL/sBTe4BAADpAwAADgAAAAAAAAABACAAAAA5AQAAZHJz&#10;L2Uyb0RvYy54bWxQSwUGAAAAAAYABgBZAQAAmQUAAAAA&#10;">
              <v:fill on="f" focussize="0,0"/>
              <v:stroke weight="3pt" color="#70AD47 [3225]" joinstyle="round"/>
              <v:imagedata o:title=""/>
              <o:lock v:ext="edit" aspectratio="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87A56" w14:textId="1DAEB672" w:rsidR="00AC1DB7" w:rsidRDefault="00215420">
    <w:pPr>
      <w:pStyle w:val="Header"/>
      <w:tabs>
        <w:tab w:val="clear" w:pos="9026"/>
        <w:tab w:val="right" w:pos="9197"/>
      </w:tabs>
      <w:rPr>
        <w:rFonts w:ascii="Times New Roman" w:hAnsi="Times New Roman"/>
      </w:rPr>
    </w:pPr>
    <w:r>
      <w:rPr>
        <w:noProof/>
      </w:rPr>
      <w:pict w14:anchorId="2BE8D1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8133921" o:spid="_x0000_s1025" type="#_x0000_t136" style="position:absolute;margin-left:0;margin-top:0;width:463.1pt;height:185.25pt;rotation:315;z-index:-251648000;mso-position-horizontal:center;mso-position-horizontal-relative:margin;mso-position-vertical:center;mso-position-vertical-relative:margin" o:allowincell="f" fillcolor="silver" stroked="f">
          <v:fill opacity=".5"/>
          <v:textpath style="font-family:&quot;Times New Roman&quot;;font-size:1pt" string="DRAFT"/>
        </v:shape>
      </w:pict>
    </w:r>
    <w:r w:rsidR="00000000">
      <w:rPr>
        <w:rFonts w:ascii="Times New Roman" w:hAnsi="Times New Roman"/>
        <w:noProof/>
      </w:rPr>
      <mc:AlternateContent>
        <mc:Choice Requires="wps">
          <w:drawing>
            <wp:inline distT="0" distB="0" distL="0" distR="0" wp14:anchorId="603855B7" wp14:editId="6C3D4956">
              <wp:extent cx="1200150" cy="247650"/>
              <wp:effectExtent l="0" t="0" r="3175" b="0"/>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47650"/>
                      </a:xfrm>
                      <a:prstGeom prst="rect">
                        <a:avLst/>
                      </a:prstGeom>
                      <a:solidFill>
                        <a:schemeClr val="accent6">
                          <a:lumMod val="100000"/>
                          <a:lumOff val="0"/>
                        </a:schemeClr>
                      </a:solidFill>
                      <a:ln>
                        <a:noFill/>
                      </a:ln>
                      <a:effectLst/>
                    </wps:spPr>
                    <wps:txbx>
                      <w:txbxContent>
                        <w:p w14:paraId="48EDC827" w14:textId="77777777" w:rsidR="00AC1DB7" w:rsidRDefault="00000000">
                          <w:pPr>
                            <w:rPr>
                              <w:rFonts w:ascii="Times New Roman" w:hAnsi="Times New Roman"/>
                              <w:b/>
                              <w:bCs/>
                              <w:color w:val="FFFFFF" w:themeColor="background1"/>
                            </w:rPr>
                          </w:pPr>
                          <w:r>
                            <w:rPr>
                              <w:rFonts w:ascii="Times New Roman" w:hAnsi="Times New Roman"/>
                              <w:b/>
                              <w:bCs/>
                              <w:color w:val="FFFFFF" w:themeColor="background1"/>
                            </w:rPr>
                            <w:t>OPEN ACCESS</w:t>
                          </w:r>
                        </w:p>
                      </w:txbxContent>
                    </wps:txbx>
                    <wps:bodyPr rot="0" vert="horz" wrap="square" lIns="91440" tIns="45720" rIns="91440" bIns="45720" anchor="t" anchorCtr="0" upright="1">
                      <a:noAutofit/>
                    </wps:bodyPr>
                  </wps:wsp>
                </a:graphicData>
              </a:graphic>
            </wp:inline>
          </w:drawing>
        </mc:Choice>
        <mc:Fallback>
          <w:pict>
            <v:shapetype w14:anchorId="603855B7" id="_x0000_t202" coordsize="21600,21600" o:spt="202" path="m,l,21600r21600,l21600,xe">
              <v:stroke joinstyle="miter"/>
              <v:path gradientshapeok="t" o:connecttype="rect"/>
            </v:shapetype>
            <v:shape id="Text Box 10" o:spid="_x0000_s1026" type="#_x0000_t202" style="width:94.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" fillcolor="#70ad47 [3209]" stroked="f">
              <v:textbox>
                <w:txbxContent>
                  <w:p w14:paraId="48EDC827" w14:textId="77777777" w:rsidR="00AC1DB7" w:rsidRDefault="00000000">
                    <w:pPr>
                      <w:rPr>
                        <w:rFonts w:ascii="Times New Roman" w:hAnsi="Times New Roman"/>
                        <w:b/>
                        <w:bCs/>
                        <w:color w:val="FFFFFF" w:themeColor="background1"/>
                      </w:rPr>
                    </w:pPr>
                    <w:r>
                      <w:rPr>
                        <w:rFonts w:ascii="Times New Roman" w:hAnsi="Times New Roman"/>
                        <w:b/>
                        <w:bCs/>
                        <w:color w:val="FFFFFF" w:themeColor="background1"/>
                      </w:rPr>
                      <w:t>OPEN ACCESS</w:t>
                    </w:r>
                  </w:p>
                </w:txbxContent>
              </v:textbox>
              <w10:anchorlock/>
            </v:shape>
          </w:pict>
        </mc:Fallback>
      </mc:AlternateContent>
    </w:r>
  </w:p>
  <w:p w14:paraId="65246399" w14:textId="77777777" w:rsidR="00AC1DB7" w:rsidRDefault="00000000">
    <w:pPr>
      <w:pStyle w:val="Header"/>
      <w:tabs>
        <w:tab w:val="clear" w:pos="9026"/>
        <w:tab w:val="right" w:pos="9197"/>
      </w:tabs>
      <w:rPr>
        <w:rFonts w:ascii="Times New Roman" w:hAnsi="Times New Roman"/>
      </w:rPr>
    </w:pPr>
    <w:proofErr w:type="spellStart"/>
    <w:r>
      <w:rPr>
        <w:rFonts w:ascii="Times New Roman" w:hAnsi="Times New Roman"/>
      </w:rPr>
      <w:t>Jurnal</w:t>
    </w:r>
    <w:proofErr w:type="spellEnd"/>
    <w:r>
      <w:rPr>
        <w:rFonts w:ascii="Times New Roman" w:hAnsi="Times New Roman"/>
      </w:rPr>
      <w:t xml:space="preserve"> </w:t>
    </w:r>
    <w:proofErr w:type="spellStart"/>
    <w:r>
      <w:rPr>
        <w:rFonts w:ascii="Times New Roman" w:hAnsi="Times New Roman"/>
      </w:rPr>
      <w:t>Ilmiah</w:t>
    </w:r>
    <w:proofErr w:type="spellEnd"/>
    <w:r>
      <w:rPr>
        <w:rFonts w:ascii="Times New Roman" w:hAnsi="Times New Roman"/>
      </w:rPr>
      <w:t xml:space="preserve"> </w:t>
    </w:r>
    <w:proofErr w:type="spellStart"/>
    <w:r>
      <w:rPr>
        <w:rFonts w:ascii="Times New Roman" w:hAnsi="Times New Roman"/>
      </w:rPr>
      <w:t>Ilmu</w:t>
    </w:r>
    <w:proofErr w:type="spellEnd"/>
    <w:r>
      <w:rPr>
        <w:rFonts w:ascii="Times New Roman" w:hAnsi="Times New Roman"/>
      </w:rPr>
      <w:t xml:space="preserve"> </w:t>
    </w:r>
    <w:proofErr w:type="spellStart"/>
    <w:r>
      <w:rPr>
        <w:rFonts w:ascii="Times New Roman" w:hAnsi="Times New Roman"/>
      </w:rPr>
      <w:t>Terapan</w:t>
    </w:r>
    <w:proofErr w:type="spellEnd"/>
    <w:r>
      <w:rPr>
        <w:rFonts w:ascii="Times New Roman" w:hAnsi="Times New Roman"/>
      </w:rPr>
      <w:t xml:space="preserve"> Universitas Jambi</w:t>
    </w:r>
  </w:p>
  <w:p w14:paraId="400DBFD8" w14:textId="77777777" w:rsidR="00AC1DB7" w:rsidRDefault="00000000">
    <w:pPr>
      <w:pStyle w:val="Header"/>
      <w:tabs>
        <w:tab w:val="clear" w:pos="9026"/>
        <w:tab w:val="right" w:pos="9197"/>
      </w:tabs>
      <w:spacing w:line="276" w:lineRule="auto"/>
      <w:rPr>
        <w:rFonts w:ascii="Times New Roman" w:hAnsi="Times New Roman"/>
      </w:rPr>
    </w:pPr>
    <w:r>
      <w:rPr>
        <w:rFonts w:ascii="Times New Roman" w:hAnsi="Times New Roman"/>
      </w:rPr>
      <w:t>Vol. x No. x. June 20xx, pp. xx-xx</w:t>
    </w:r>
    <w:r>
      <w:rPr>
        <w:rFonts w:ascii="Times New Roman" w:hAnsi="Times New Roman"/>
      </w:rPr>
      <w:tab/>
    </w:r>
    <w:r>
      <w:rPr>
        <w:rFonts w:ascii="Times New Roman" w:hAnsi="Times New Roman"/>
      </w:rPr>
      <w:tab/>
      <w:t>DOI. 10.22437/</w:t>
    </w:r>
    <w:proofErr w:type="spellStart"/>
    <w:r>
      <w:rPr>
        <w:rFonts w:ascii="Times New Roman" w:hAnsi="Times New Roman"/>
      </w:rPr>
      <w:t>jiituj.vxix.xxx</w:t>
    </w:r>
    <w:proofErr w:type="spellEnd"/>
  </w:p>
  <w:p w14:paraId="6A85A472" w14:textId="77777777" w:rsidR="00AC1DB7" w:rsidRDefault="00000000">
    <w:pPr>
      <w:pStyle w:val="Header"/>
      <w:tabs>
        <w:tab w:val="clear" w:pos="9026"/>
        <w:tab w:val="right" w:pos="9197"/>
      </w:tabs>
      <w:rPr>
        <w:rFonts w:ascii="Times New Roman" w:hAnsi="Times New Roman"/>
      </w:rPr>
    </w:pPr>
    <w:r>
      <w:rPr>
        <w:rFonts w:ascii="Times New Roman" w:hAnsi="Times New Roman"/>
        <w:noProof/>
      </w:rPr>
      <mc:AlternateContent>
        <mc:Choice Requires="wpg">
          <w:drawing>
            <wp:anchor distT="0" distB="0" distL="114300" distR="114300" simplePos="0" relativeHeight="251661312" behindDoc="0" locked="0" layoutInCell="1" allowOverlap="1" wp14:anchorId="06334BC0" wp14:editId="78EDC09D">
              <wp:simplePos x="0" y="0"/>
              <wp:positionH relativeFrom="column">
                <wp:posOffset>3175</wp:posOffset>
              </wp:positionH>
              <wp:positionV relativeFrom="paragraph">
                <wp:posOffset>35560</wp:posOffset>
              </wp:positionV>
              <wp:extent cx="5861050" cy="285750"/>
              <wp:effectExtent l="25400" t="19050" r="19050" b="0"/>
              <wp:wrapNone/>
              <wp:docPr id="2" name="Group 2"/>
              <wp:cNvGraphicFramePr/>
              <a:graphic xmlns:a="http://schemas.openxmlformats.org/drawingml/2006/main">
                <a:graphicData uri="http://schemas.microsoft.com/office/word/2010/wordprocessingGroup">
                  <wpg:wgp>
                    <wpg:cNvGrpSpPr/>
                    <wpg:grpSpPr>
                      <a:xfrm>
                        <a:off x="0" y="0"/>
                        <a:ext cx="5861050" cy="285750"/>
                        <a:chOff x="1360" y="1710"/>
                        <a:chExt cx="9230" cy="450"/>
                      </a:xfrm>
                    </wpg:grpSpPr>
                    <wps:wsp>
                      <wps:cNvPr id="3" name="AutoShape 3"/>
                      <wps:cNvCnPr>
                        <a:cxnSpLocks noChangeShapeType="1"/>
                      </wps:cNvCnPr>
                      <wps:spPr bwMode="auto">
                        <a:xfrm>
                          <a:off x="1360" y="1710"/>
                          <a:ext cx="9230" cy="0"/>
                        </a:xfrm>
                        <a:prstGeom prst="straightConnector1">
                          <a:avLst/>
                        </a:prstGeom>
                        <a:noFill/>
                        <a:ln w="38100">
                          <a:solidFill>
                            <a:schemeClr val="accent6">
                              <a:lumMod val="100000"/>
                              <a:lumOff val="0"/>
                            </a:schemeClr>
                          </a:solidFill>
                          <a:round/>
                        </a:ln>
                      </wps:spPr>
                      <wps:bodyPr/>
                    </wps:wsp>
                    <wps:wsp>
                      <wps:cNvPr id="4" name="Rectangle 4"/>
                      <wps:cNvSpPr>
                        <a:spLocks noChangeArrowheads="1"/>
                      </wps:cNvSpPr>
                      <wps:spPr bwMode="auto">
                        <a:xfrm>
                          <a:off x="8685" y="1710"/>
                          <a:ext cx="1905" cy="450"/>
                        </a:xfrm>
                        <a:prstGeom prst="rect">
                          <a:avLst/>
                        </a:prstGeom>
                        <a:solidFill>
                          <a:schemeClr val="accent6">
                            <a:lumMod val="100000"/>
                            <a:lumOff val="0"/>
                          </a:schemeClr>
                        </a:solidFill>
                        <a:ln>
                          <a:noFill/>
                        </a:ln>
                      </wps:spPr>
                      <wps:txbx>
                        <w:txbxContent>
                          <w:p w14:paraId="149A34E2" w14:textId="77777777" w:rsidR="00AC1DB7" w:rsidRDefault="00000000">
                            <w:pPr>
                              <w:jc w:val="center"/>
                              <w:rPr>
                                <w:rFonts w:ascii="Times New Roman" w:hAnsi="Times New Roman"/>
                                <w:b/>
                                <w:bCs/>
                                <w:color w:val="FFFFFF" w:themeColor="background1"/>
                              </w:rPr>
                            </w:pPr>
                            <w:r>
                              <w:rPr>
                                <w:rFonts w:ascii="Times New Roman" w:hAnsi="Times New Roman"/>
                                <w:b/>
                                <w:bCs/>
                                <w:color w:val="FFFFFF" w:themeColor="background1"/>
                              </w:rPr>
                              <w:t>Research Article</w:t>
                            </w:r>
                          </w:p>
                        </w:txbxContent>
                      </wps:txbx>
                      <wps:bodyPr rot="0" vert="horz" wrap="square" lIns="91440" tIns="45720" rIns="91440" bIns="45720" anchor="t" anchorCtr="0" upright="1">
                        <a:noAutofit/>
                      </wps:bodyPr>
                    </wps:wsp>
                  </wpg:wgp>
                </a:graphicData>
              </a:graphic>
            </wp:anchor>
          </w:drawing>
        </mc:Choice>
        <mc:Fallback>
          <w:pict>
            <v:group w14:anchorId="06334BC0" id="Group 2" o:spid="_x0000_s1027" style="position:absolute;margin-left:.25pt;margin-top:2.8pt;width:461.5pt;height:22.5pt;z-index:251661312;mso-position-horizontal-relative:text;mso-position-vertical-relative:text" coordorigin="1360,1710" coordsize="92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">
              <v:shapetype id="_x0000_t32" coordsize="21600,21600" o:spt="32" o:oned="t" path="m,l21600,21600e" filled="f">
                <v:path arrowok="t" fillok="f" o:connecttype="none"/>
                <o:lock v:ext="edit" shapetype="t"/>
              </v:shapetype>
              <v:shape id="AutoShape 3" o:spid="_x0000_s1028" type="#_x0000_t32" style="position:absolute;left:1360;top:1710;width:9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" strokecolor="#70ad47 [3209]" strokeweight="3pt"/>
              <v:rect id="Rectangle 4" o:spid="_x0000_s1029" style="position:absolute;left:8685;top:1710;width:190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" fillcolor="#70ad47 [3209]" stroked="f">
                <v:textbox>
                  <w:txbxContent>
                    <w:p w14:paraId="149A34E2" w14:textId="77777777" w:rsidR="00AC1DB7" w:rsidRDefault="00000000">
                      <w:pPr>
                        <w:jc w:val="center"/>
                        <w:rPr>
                          <w:rFonts w:ascii="Times New Roman" w:hAnsi="Times New Roman"/>
                          <w:b/>
                          <w:bCs/>
                          <w:color w:val="FFFFFF" w:themeColor="background1"/>
                        </w:rPr>
                      </w:pPr>
                      <w:r>
                        <w:rPr>
                          <w:rFonts w:ascii="Times New Roman" w:hAnsi="Times New Roman"/>
                          <w:b/>
                          <w:bCs/>
                          <w:color w:val="FFFFFF" w:themeColor="background1"/>
                        </w:rPr>
                        <w:t>Research Article</w:t>
                      </w:r>
                    </w:p>
                  </w:txbxContent>
                </v:textbox>
              </v:rect>
            </v:group>
          </w:pict>
        </mc:Fallback>
      </mc:AlternateContent>
    </w:r>
  </w:p>
  <w:p w14:paraId="7AEB8635" w14:textId="77777777" w:rsidR="00AC1DB7" w:rsidRDefault="00000000">
    <w:pPr>
      <w:pStyle w:val="Header"/>
      <w:tabs>
        <w:tab w:val="clear" w:pos="4513"/>
        <w:tab w:val="clear" w:pos="9026"/>
      </w:tabs>
      <w:rPr>
        <w:rFonts w:ascii="Times New Roman" w:hAnsi="Times New Roman"/>
      </w:rPr>
    </w:pPr>
    <w:r>
      <w:rPr>
        <w:rFonts w:ascii="Times New Roman" w:hAnsi="Times New Roman"/>
      </w:rPr>
      <w:t xml:space="preserve"> </w:t>
    </w:r>
  </w:p>
  <w:p w14:paraId="3888A3BA" w14:textId="77777777" w:rsidR="00AC1DB7" w:rsidRDefault="00AC1DB7">
    <w:pPr>
      <w:pStyle w:val="Header"/>
      <w:tabs>
        <w:tab w:val="clear" w:pos="4513"/>
        <w:tab w:val="clear" w:pos="9026"/>
      </w:tabs>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EFC2FE1"/>
    <w:multiLevelType w:val="singleLevel"/>
    <w:tmpl w:val="DEFC2FE1"/>
    <w:lvl w:ilvl="0">
      <w:start w:val="1"/>
      <w:numFmt w:val="decimal"/>
      <w:suff w:val="space"/>
      <w:lvlText w:val="%1."/>
      <w:lvlJc w:val="left"/>
    </w:lvl>
  </w:abstractNum>
  <w:abstractNum w:abstractNumId="1" w15:restartNumberingAfterBreak="0">
    <w:nsid w:val="0F6832EA"/>
    <w:multiLevelType w:val="multilevel"/>
    <w:tmpl w:val="0F683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963F00"/>
    <w:multiLevelType w:val="multilevel"/>
    <w:tmpl w:val="12963F0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3730FDF"/>
    <w:multiLevelType w:val="multilevel"/>
    <w:tmpl w:val="33730FD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87547761">
    <w:abstractNumId w:val="0"/>
  </w:num>
  <w:num w:numId="2" w16cid:durableId="657877533">
    <w:abstractNumId w:val="2"/>
  </w:num>
  <w:num w:numId="3" w16cid:durableId="1665426997">
    <w:abstractNumId w:val="1"/>
  </w:num>
  <w:num w:numId="4" w16cid:durableId="788159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evenAndOddHeaders/>
  <w:characterSpacingControl w:val="doNotCompress"/>
  <w:savePreviewPicture/>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x5wpa9jd9098e9df6vs0z2taaxtrpvsvpd&quot;&gt;preservice teacher attitude, knowledge, practices&lt;record-ids&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6&lt;/item&gt;&lt;item&gt;187&lt;/item&gt;&lt;item&gt;188&lt;/item&gt;&lt;item&gt;189&lt;/item&gt;&lt;item&gt;190&lt;/item&gt;&lt;item&gt;191&lt;/item&gt;&lt;item&gt;192&lt;/item&gt;&lt;item&gt;193&lt;/item&gt;&lt;item&gt;194&lt;/item&gt;&lt;item&gt;195&lt;/item&gt;&lt;item&gt;196&lt;/item&gt;&lt;item&gt;197&lt;/item&gt;&lt;item&gt;198&lt;/item&gt;&lt;item&gt;199&lt;/item&gt;&lt;item&gt;200&lt;/item&gt;&lt;item&gt;201&lt;/item&gt;&lt;/record-ids&gt;&lt;/item&gt;&lt;/Libraries&gt;"/>
  </w:docVars>
  <w:rsids>
    <w:rsidRoot w:val="0087325C"/>
    <w:rsid w:val="000007FE"/>
    <w:rsid w:val="000319F3"/>
    <w:rsid w:val="0003375E"/>
    <w:rsid w:val="00036C1E"/>
    <w:rsid w:val="0004226A"/>
    <w:rsid w:val="00053CC1"/>
    <w:rsid w:val="00057A19"/>
    <w:rsid w:val="0006280D"/>
    <w:rsid w:val="00067DCF"/>
    <w:rsid w:val="00075F3A"/>
    <w:rsid w:val="00084824"/>
    <w:rsid w:val="0008590F"/>
    <w:rsid w:val="0009003F"/>
    <w:rsid w:val="0009269E"/>
    <w:rsid w:val="00094BE3"/>
    <w:rsid w:val="00096E5F"/>
    <w:rsid w:val="000A3947"/>
    <w:rsid w:val="000A5249"/>
    <w:rsid w:val="000B0108"/>
    <w:rsid w:val="000B7763"/>
    <w:rsid w:val="000C024E"/>
    <w:rsid w:val="000C332D"/>
    <w:rsid w:val="000C3E83"/>
    <w:rsid w:val="000D0F43"/>
    <w:rsid w:val="000D47A9"/>
    <w:rsid w:val="000D5B48"/>
    <w:rsid w:val="000E7653"/>
    <w:rsid w:val="00103674"/>
    <w:rsid w:val="0010762F"/>
    <w:rsid w:val="001108B8"/>
    <w:rsid w:val="00121374"/>
    <w:rsid w:val="00124310"/>
    <w:rsid w:val="001305AE"/>
    <w:rsid w:val="00132E9A"/>
    <w:rsid w:val="00141CC5"/>
    <w:rsid w:val="001453B3"/>
    <w:rsid w:val="00185907"/>
    <w:rsid w:val="00196327"/>
    <w:rsid w:val="001D1FB9"/>
    <w:rsid w:val="001D3B86"/>
    <w:rsid w:val="001E04A8"/>
    <w:rsid w:val="001E7779"/>
    <w:rsid w:val="001F0F66"/>
    <w:rsid w:val="001F196A"/>
    <w:rsid w:val="001F39B2"/>
    <w:rsid w:val="00204515"/>
    <w:rsid w:val="00205016"/>
    <w:rsid w:val="00205DCE"/>
    <w:rsid w:val="00206DF3"/>
    <w:rsid w:val="002070B9"/>
    <w:rsid w:val="00211517"/>
    <w:rsid w:val="0021301D"/>
    <w:rsid w:val="00215420"/>
    <w:rsid w:val="00230B75"/>
    <w:rsid w:val="00233114"/>
    <w:rsid w:val="002357F6"/>
    <w:rsid w:val="00236F12"/>
    <w:rsid w:val="00237F86"/>
    <w:rsid w:val="00241AB1"/>
    <w:rsid w:val="00244065"/>
    <w:rsid w:val="00253B75"/>
    <w:rsid w:val="0025683D"/>
    <w:rsid w:val="00270E50"/>
    <w:rsid w:val="00293BC8"/>
    <w:rsid w:val="00294513"/>
    <w:rsid w:val="002A11A3"/>
    <w:rsid w:val="002A1B78"/>
    <w:rsid w:val="002B04BE"/>
    <w:rsid w:val="002B7A0F"/>
    <w:rsid w:val="002C6DE0"/>
    <w:rsid w:val="002D465D"/>
    <w:rsid w:val="002F6EE8"/>
    <w:rsid w:val="00300469"/>
    <w:rsid w:val="00301D6D"/>
    <w:rsid w:val="003058D0"/>
    <w:rsid w:val="00317519"/>
    <w:rsid w:val="00317FDC"/>
    <w:rsid w:val="00321C62"/>
    <w:rsid w:val="00322ED5"/>
    <w:rsid w:val="00335752"/>
    <w:rsid w:val="00364AAE"/>
    <w:rsid w:val="00366416"/>
    <w:rsid w:val="003753DD"/>
    <w:rsid w:val="003765F2"/>
    <w:rsid w:val="00391CC9"/>
    <w:rsid w:val="0039367E"/>
    <w:rsid w:val="00393FEE"/>
    <w:rsid w:val="003A50BE"/>
    <w:rsid w:val="003B2E9F"/>
    <w:rsid w:val="003B59CA"/>
    <w:rsid w:val="003B7D5E"/>
    <w:rsid w:val="003D13A4"/>
    <w:rsid w:val="003D707A"/>
    <w:rsid w:val="003E225C"/>
    <w:rsid w:val="003F385B"/>
    <w:rsid w:val="003F71B6"/>
    <w:rsid w:val="003F7A97"/>
    <w:rsid w:val="00401222"/>
    <w:rsid w:val="00405D98"/>
    <w:rsid w:val="004136B8"/>
    <w:rsid w:val="004329AA"/>
    <w:rsid w:val="00441747"/>
    <w:rsid w:val="00441DE3"/>
    <w:rsid w:val="00444DBB"/>
    <w:rsid w:val="00451E6B"/>
    <w:rsid w:val="00462125"/>
    <w:rsid w:val="00467319"/>
    <w:rsid w:val="00470539"/>
    <w:rsid w:val="00475959"/>
    <w:rsid w:val="0047633C"/>
    <w:rsid w:val="00482A2A"/>
    <w:rsid w:val="0048390D"/>
    <w:rsid w:val="00487275"/>
    <w:rsid w:val="00487AFC"/>
    <w:rsid w:val="00496FB1"/>
    <w:rsid w:val="004B09B9"/>
    <w:rsid w:val="004B2522"/>
    <w:rsid w:val="004C26BB"/>
    <w:rsid w:val="004D140B"/>
    <w:rsid w:val="004D27C3"/>
    <w:rsid w:val="004E74C8"/>
    <w:rsid w:val="004F5B5D"/>
    <w:rsid w:val="004F6618"/>
    <w:rsid w:val="0050537D"/>
    <w:rsid w:val="00511683"/>
    <w:rsid w:val="00524BB9"/>
    <w:rsid w:val="005502F1"/>
    <w:rsid w:val="00556FB6"/>
    <w:rsid w:val="00562A11"/>
    <w:rsid w:val="005641A9"/>
    <w:rsid w:val="00564746"/>
    <w:rsid w:val="0057448B"/>
    <w:rsid w:val="00575427"/>
    <w:rsid w:val="00577D29"/>
    <w:rsid w:val="0058014B"/>
    <w:rsid w:val="005823BF"/>
    <w:rsid w:val="0058474B"/>
    <w:rsid w:val="005A1F8F"/>
    <w:rsid w:val="005A5C20"/>
    <w:rsid w:val="005D0772"/>
    <w:rsid w:val="005D2206"/>
    <w:rsid w:val="005D417A"/>
    <w:rsid w:val="005D78CE"/>
    <w:rsid w:val="005E3D15"/>
    <w:rsid w:val="005F0FF1"/>
    <w:rsid w:val="005F78D3"/>
    <w:rsid w:val="00625B89"/>
    <w:rsid w:val="00626183"/>
    <w:rsid w:val="00632F45"/>
    <w:rsid w:val="006347A6"/>
    <w:rsid w:val="00636EE9"/>
    <w:rsid w:val="00641B65"/>
    <w:rsid w:val="00646822"/>
    <w:rsid w:val="00655398"/>
    <w:rsid w:val="00656F56"/>
    <w:rsid w:val="00661966"/>
    <w:rsid w:val="0066228E"/>
    <w:rsid w:val="00662646"/>
    <w:rsid w:val="00681E88"/>
    <w:rsid w:val="006A2E1C"/>
    <w:rsid w:val="006B60DD"/>
    <w:rsid w:val="006D4AD4"/>
    <w:rsid w:val="006D5A7F"/>
    <w:rsid w:val="006E56D4"/>
    <w:rsid w:val="006F4807"/>
    <w:rsid w:val="006F50C0"/>
    <w:rsid w:val="0070029C"/>
    <w:rsid w:val="00700BD9"/>
    <w:rsid w:val="007031D3"/>
    <w:rsid w:val="00703252"/>
    <w:rsid w:val="0070426A"/>
    <w:rsid w:val="007200EF"/>
    <w:rsid w:val="00727672"/>
    <w:rsid w:val="00734AAD"/>
    <w:rsid w:val="007441E5"/>
    <w:rsid w:val="0075524F"/>
    <w:rsid w:val="00755FF0"/>
    <w:rsid w:val="00763B92"/>
    <w:rsid w:val="00767253"/>
    <w:rsid w:val="00791891"/>
    <w:rsid w:val="007B0E2A"/>
    <w:rsid w:val="007B470A"/>
    <w:rsid w:val="007C35BB"/>
    <w:rsid w:val="007C3B9F"/>
    <w:rsid w:val="007C70FE"/>
    <w:rsid w:val="007D5F15"/>
    <w:rsid w:val="007E3344"/>
    <w:rsid w:val="007E7066"/>
    <w:rsid w:val="007F2D21"/>
    <w:rsid w:val="00800FDF"/>
    <w:rsid w:val="0080213B"/>
    <w:rsid w:val="008021D7"/>
    <w:rsid w:val="008047F3"/>
    <w:rsid w:val="0081293F"/>
    <w:rsid w:val="0082778E"/>
    <w:rsid w:val="0083378A"/>
    <w:rsid w:val="008366FB"/>
    <w:rsid w:val="008377FE"/>
    <w:rsid w:val="00851940"/>
    <w:rsid w:val="008670E5"/>
    <w:rsid w:val="00871857"/>
    <w:rsid w:val="0087325C"/>
    <w:rsid w:val="00873A88"/>
    <w:rsid w:val="00877853"/>
    <w:rsid w:val="00877F92"/>
    <w:rsid w:val="00892671"/>
    <w:rsid w:val="008D2836"/>
    <w:rsid w:val="008E7CB2"/>
    <w:rsid w:val="008F1D12"/>
    <w:rsid w:val="00914BE6"/>
    <w:rsid w:val="00923F7C"/>
    <w:rsid w:val="00925F01"/>
    <w:rsid w:val="0092611F"/>
    <w:rsid w:val="0093285A"/>
    <w:rsid w:val="009376C9"/>
    <w:rsid w:val="00944F10"/>
    <w:rsid w:val="009452D2"/>
    <w:rsid w:val="009636E8"/>
    <w:rsid w:val="00963B36"/>
    <w:rsid w:val="009820D6"/>
    <w:rsid w:val="00992553"/>
    <w:rsid w:val="009A6AEA"/>
    <w:rsid w:val="009A7B64"/>
    <w:rsid w:val="009D5728"/>
    <w:rsid w:val="009E2ED7"/>
    <w:rsid w:val="009E633D"/>
    <w:rsid w:val="00A00955"/>
    <w:rsid w:val="00A1003A"/>
    <w:rsid w:val="00A1488D"/>
    <w:rsid w:val="00A2188D"/>
    <w:rsid w:val="00A2390A"/>
    <w:rsid w:val="00A261E5"/>
    <w:rsid w:val="00A26307"/>
    <w:rsid w:val="00A46641"/>
    <w:rsid w:val="00A520A3"/>
    <w:rsid w:val="00A53EEC"/>
    <w:rsid w:val="00A553A9"/>
    <w:rsid w:val="00A6673C"/>
    <w:rsid w:val="00A6686E"/>
    <w:rsid w:val="00A70E96"/>
    <w:rsid w:val="00A7149B"/>
    <w:rsid w:val="00A71CAC"/>
    <w:rsid w:val="00A72081"/>
    <w:rsid w:val="00A7235B"/>
    <w:rsid w:val="00A839D0"/>
    <w:rsid w:val="00A87101"/>
    <w:rsid w:val="00AA2632"/>
    <w:rsid w:val="00AA48DC"/>
    <w:rsid w:val="00AA6952"/>
    <w:rsid w:val="00AB167A"/>
    <w:rsid w:val="00AC1D64"/>
    <w:rsid w:val="00AC1DB7"/>
    <w:rsid w:val="00AD4F5C"/>
    <w:rsid w:val="00AD5781"/>
    <w:rsid w:val="00AE0DE7"/>
    <w:rsid w:val="00AE2E59"/>
    <w:rsid w:val="00AE5B10"/>
    <w:rsid w:val="00B04B7D"/>
    <w:rsid w:val="00B16127"/>
    <w:rsid w:val="00B16767"/>
    <w:rsid w:val="00B32BDC"/>
    <w:rsid w:val="00B4008C"/>
    <w:rsid w:val="00B42137"/>
    <w:rsid w:val="00B43AB6"/>
    <w:rsid w:val="00B44371"/>
    <w:rsid w:val="00B54D56"/>
    <w:rsid w:val="00B57CBE"/>
    <w:rsid w:val="00B65329"/>
    <w:rsid w:val="00B75510"/>
    <w:rsid w:val="00BA5C54"/>
    <w:rsid w:val="00BB0A02"/>
    <w:rsid w:val="00BB7535"/>
    <w:rsid w:val="00BC4D19"/>
    <w:rsid w:val="00BD4D78"/>
    <w:rsid w:val="00BE6285"/>
    <w:rsid w:val="00BF2160"/>
    <w:rsid w:val="00BF4777"/>
    <w:rsid w:val="00C00B8B"/>
    <w:rsid w:val="00C02D72"/>
    <w:rsid w:val="00C02E24"/>
    <w:rsid w:val="00C06C84"/>
    <w:rsid w:val="00C14CCA"/>
    <w:rsid w:val="00C1681A"/>
    <w:rsid w:val="00C27DA3"/>
    <w:rsid w:val="00C42339"/>
    <w:rsid w:val="00C445C7"/>
    <w:rsid w:val="00C62318"/>
    <w:rsid w:val="00C67DA6"/>
    <w:rsid w:val="00C73DD6"/>
    <w:rsid w:val="00C84C62"/>
    <w:rsid w:val="00C85522"/>
    <w:rsid w:val="00C86663"/>
    <w:rsid w:val="00CA0379"/>
    <w:rsid w:val="00CA0B7E"/>
    <w:rsid w:val="00CA2438"/>
    <w:rsid w:val="00CB4C02"/>
    <w:rsid w:val="00CB752E"/>
    <w:rsid w:val="00CC1AC2"/>
    <w:rsid w:val="00CC1AD3"/>
    <w:rsid w:val="00CE2F30"/>
    <w:rsid w:val="00CE5CF3"/>
    <w:rsid w:val="00CF4499"/>
    <w:rsid w:val="00CF7171"/>
    <w:rsid w:val="00D024C8"/>
    <w:rsid w:val="00D10C88"/>
    <w:rsid w:val="00D17821"/>
    <w:rsid w:val="00D22D7A"/>
    <w:rsid w:val="00D347E5"/>
    <w:rsid w:val="00D3538F"/>
    <w:rsid w:val="00D36644"/>
    <w:rsid w:val="00D40846"/>
    <w:rsid w:val="00D41334"/>
    <w:rsid w:val="00D5169E"/>
    <w:rsid w:val="00D5423D"/>
    <w:rsid w:val="00D562BF"/>
    <w:rsid w:val="00D57EE3"/>
    <w:rsid w:val="00D648F5"/>
    <w:rsid w:val="00D87C64"/>
    <w:rsid w:val="00D916E2"/>
    <w:rsid w:val="00D95507"/>
    <w:rsid w:val="00DA4395"/>
    <w:rsid w:val="00DA72D8"/>
    <w:rsid w:val="00DC691D"/>
    <w:rsid w:val="00DD420C"/>
    <w:rsid w:val="00DD7212"/>
    <w:rsid w:val="00DF7486"/>
    <w:rsid w:val="00E0249F"/>
    <w:rsid w:val="00E04C97"/>
    <w:rsid w:val="00E143D1"/>
    <w:rsid w:val="00E321B0"/>
    <w:rsid w:val="00E37395"/>
    <w:rsid w:val="00E55DD1"/>
    <w:rsid w:val="00E61D50"/>
    <w:rsid w:val="00E71B9E"/>
    <w:rsid w:val="00E732C2"/>
    <w:rsid w:val="00E7625A"/>
    <w:rsid w:val="00E826BF"/>
    <w:rsid w:val="00E83976"/>
    <w:rsid w:val="00E83FC6"/>
    <w:rsid w:val="00E861F0"/>
    <w:rsid w:val="00E8737C"/>
    <w:rsid w:val="00E91854"/>
    <w:rsid w:val="00E91FC9"/>
    <w:rsid w:val="00E957A5"/>
    <w:rsid w:val="00E95D22"/>
    <w:rsid w:val="00E97A65"/>
    <w:rsid w:val="00EA3922"/>
    <w:rsid w:val="00EA7D95"/>
    <w:rsid w:val="00EB322D"/>
    <w:rsid w:val="00EB41B3"/>
    <w:rsid w:val="00EB514D"/>
    <w:rsid w:val="00EC3C44"/>
    <w:rsid w:val="00ED20D2"/>
    <w:rsid w:val="00ED2ECF"/>
    <w:rsid w:val="00EE7655"/>
    <w:rsid w:val="00EF2B82"/>
    <w:rsid w:val="00EF3258"/>
    <w:rsid w:val="00EF7AAF"/>
    <w:rsid w:val="00F0241E"/>
    <w:rsid w:val="00F13D27"/>
    <w:rsid w:val="00F14200"/>
    <w:rsid w:val="00F15365"/>
    <w:rsid w:val="00F17C28"/>
    <w:rsid w:val="00F21E16"/>
    <w:rsid w:val="00F43696"/>
    <w:rsid w:val="00F54886"/>
    <w:rsid w:val="00F705A0"/>
    <w:rsid w:val="00F71A53"/>
    <w:rsid w:val="00F721CE"/>
    <w:rsid w:val="00F74705"/>
    <w:rsid w:val="00F81BFA"/>
    <w:rsid w:val="00F860A5"/>
    <w:rsid w:val="00F903E8"/>
    <w:rsid w:val="00F90957"/>
    <w:rsid w:val="00F90D94"/>
    <w:rsid w:val="00F93AC8"/>
    <w:rsid w:val="00F945B5"/>
    <w:rsid w:val="00FB7986"/>
    <w:rsid w:val="00FB7C81"/>
    <w:rsid w:val="00FC0771"/>
    <w:rsid w:val="00FD150B"/>
    <w:rsid w:val="00FD198D"/>
    <w:rsid w:val="00FD1ECB"/>
    <w:rsid w:val="00FD4F9A"/>
    <w:rsid w:val="00FE7318"/>
    <w:rsid w:val="3F2F6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3B5492E9"/>
  <w14:defaultImageDpi w14:val="0"/>
  <w15:docId w15:val="{ABE8288D-0FD9-4755-A475-85918E6E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lang w:val="en-ID" w:eastAsia="en-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uiPriority="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lang w:val="en-US" w:eastAsia="en-US"/>
    </w:rPr>
  </w:style>
  <w:style w:type="paragraph" w:styleId="Heading1">
    <w:name w:val="heading 1"/>
    <w:basedOn w:val="Normal"/>
    <w:link w:val="Heading1Char"/>
    <w:uiPriority w:val="1"/>
    <w:qFormat/>
    <w:pPr>
      <w:widowControl w:val="0"/>
      <w:spacing w:after="0" w:line="240" w:lineRule="auto"/>
      <w:ind w:left="3111"/>
      <w:outlineLvl w:val="0"/>
    </w:pPr>
    <w:rPr>
      <w:rFonts w:ascii="Times New Roman" w:hAnsi="Times New Roman" w:cstheme="minorBidi"/>
      <w:b/>
      <w:bCs/>
      <w:sz w:val="28"/>
      <w:szCs w:val="28"/>
    </w:rPr>
  </w:style>
  <w:style w:type="paragraph" w:styleId="Heading2">
    <w:name w:val="heading 2"/>
    <w:basedOn w:val="Normal"/>
    <w:link w:val="Heading2Char"/>
    <w:uiPriority w:val="1"/>
    <w:qFormat/>
    <w:pPr>
      <w:widowControl w:val="0"/>
      <w:spacing w:after="0" w:line="240" w:lineRule="auto"/>
      <w:ind w:left="588"/>
      <w:outlineLvl w:val="1"/>
    </w:pPr>
    <w:rPr>
      <w:rFonts w:ascii="Times New Roman" w:hAnsi="Times New Roman" w:cstheme="minorBidi"/>
      <w:b/>
      <w:bCs/>
      <w:sz w:val="24"/>
      <w:szCs w:val="24"/>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spacing w:after="0" w:line="240" w:lineRule="auto"/>
      <w:ind w:left="588"/>
    </w:pPr>
    <w:rPr>
      <w:rFonts w:ascii="Times New Roman" w:hAnsi="Times New Roman" w:cstheme="minorBidi"/>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rFonts w:cs="Times New Roman"/>
      <w:color w:val="0563C1" w:themeColor="hyperlink"/>
      <w:u w:val="single"/>
    </w:rPr>
  </w:style>
  <w:style w:type="paragraph" w:styleId="PlainText">
    <w:name w:val="Plain Text"/>
    <w:basedOn w:val="Normal"/>
    <w:link w:val="PlainTextChar"/>
    <w:semiHidden/>
    <w:pPr>
      <w:spacing w:after="0" w:line="240" w:lineRule="auto"/>
    </w:pPr>
    <w:rPr>
      <w:rFonts w:ascii="Courier New" w:hAnsi="Courier New"/>
      <w:sz w:val="20"/>
      <w:szCs w:val="20"/>
      <w:lang w:eastAsia="id-ID"/>
    </w:rPr>
  </w:style>
  <w:style w:type="character" w:styleId="Strong">
    <w:name w:val="Strong"/>
    <w:basedOn w:val="DefaultParagraphFont"/>
    <w:uiPriority w:val="22"/>
    <w:qFormat/>
    <w:rPr>
      <w:b/>
      <w:bCs/>
    </w:rPr>
  </w:style>
  <w:style w:type="table" w:styleId="TableGrid">
    <w:name w:val="Table Grid"/>
    <w:basedOn w:val="TableNormal"/>
    <w:uiPriority w:val="39"/>
    <w:qFormat/>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1"/>
    <w:qFormat/>
    <w:pPr>
      <w:widowControl w:val="0"/>
      <w:spacing w:after="0" w:line="240" w:lineRule="auto"/>
      <w:ind w:left="588"/>
    </w:pPr>
    <w:rPr>
      <w:rFonts w:ascii="Times New Roman" w:hAnsi="Times New Roman" w:cstheme="minorBidi"/>
      <w:sz w:val="24"/>
      <w:szCs w:val="24"/>
    </w:rPr>
  </w:style>
  <w:style w:type="paragraph" w:styleId="TOC2">
    <w:name w:val="toc 2"/>
    <w:basedOn w:val="Normal"/>
    <w:uiPriority w:val="1"/>
    <w:qFormat/>
    <w:pPr>
      <w:widowControl w:val="0"/>
      <w:spacing w:after="0" w:line="240" w:lineRule="auto"/>
      <w:ind w:left="948"/>
    </w:pPr>
    <w:rPr>
      <w:rFonts w:ascii="Times New Roman" w:hAnsi="Times New Roman" w:cstheme="minorBidi"/>
      <w:sz w:val="24"/>
      <w:szCs w:val="24"/>
    </w:rPr>
  </w:style>
  <w:style w:type="paragraph" w:styleId="TOC3">
    <w:name w:val="toc 3"/>
    <w:basedOn w:val="Normal"/>
    <w:uiPriority w:val="1"/>
    <w:qFormat/>
    <w:pPr>
      <w:widowControl w:val="0"/>
      <w:spacing w:after="0" w:line="240" w:lineRule="auto"/>
      <w:ind w:left="1015"/>
    </w:pPr>
    <w:rPr>
      <w:rFonts w:ascii="Times New Roman" w:hAnsi="Times New Roman" w:cstheme="minorBidi"/>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US" w:eastAsia="en-US"/>
    </w:rPr>
  </w:style>
  <w:style w:type="paragraph" w:styleId="ListParagraph">
    <w:name w:val="List Paragraph"/>
    <w:basedOn w:val="Normal"/>
    <w:link w:val="ListParagraphChar"/>
    <w:uiPriority w:val="34"/>
    <w:qFormat/>
    <w:pPr>
      <w:spacing w:after="200" w:line="276" w:lineRule="auto"/>
      <w:ind w:left="720"/>
      <w:contextualSpacing/>
    </w:pPr>
    <w:rPr>
      <w:lang w:val="id-ID"/>
    </w:rPr>
  </w:style>
  <w:style w:type="character" w:customStyle="1" w:styleId="ListParagraphChar">
    <w:name w:val="List Paragraph Char"/>
    <w:link w:val="ListParagraph"/>
    <w:uiPriority w:val="34"/>
    <w:locked/>
    <w:rPr>
      <w:lang w:val="id-ID" w:eastAsia="zh-CN"/>
    </w:rPr>
  </w:style>
  <w:style w:type="character" w:customStyle="1" w:styleId="BalloonTextChar">
    <w:name w:val="Balloon Text Char"/>
    <w:basedOn w:val="DefaultParagraphFont"/>
    <w:link w:val="BalloonText"/>
    <w:uiPriority w:val="99"/>
    <w:semiHidden/>
    <w:qFormat/>
    <w:locked/>
    <w:rPr>
      <w:rFonts w:ascii="Tahoma" w:hAnsi="Tahoma" w:cs="Tahoma"/>
      <w:sz w:val="16"/>
      <w:szCs w:val="16"/>
    </w:rPr>
  </w:style>
  <w:style w:type="character" w:customStyle="1" w:styleId="HeaderChar">
    <w:name w:val="Header Char"/>
    <w:basedOn w:val="DefaultParagraphFont"/>
    <w:link w:val="Header"/>
    <w:uiPriority w:val="99"/>
    <w:locked/>
    <w:rPr>
      <w:rFonts w:cs="Times New Roman"/>
      <w:lang w:val="en-US" w:eastAsia="en-US"/>
    </w:rPr>
  </w:style>
  <w:style w:type="character" w:customStyle="1" w:styleId="FooterChar">
    <w:name w:val="Footer Char"/>
    <w:basedOn w:val="DefaultParagraphFont"/>
    <w:link w:val="Footer"/>
    <w:uiPriority w:val="99"/>
    <w:locked/>
    <w:rPr>
      <w:rFonts w:cs="Times New Roman"/>
      <w:lang w:val="en-US" w:eastAsia="en-US"/>
    </w:rPr>
  </w:style>
  <w:style w:type="character" w:customStyle="1" w:styleId="BodyTextChar">
    <w:name w:val="Body Text Char"/>
    <w:basedOn w:val="DefaultParagraphFont"/>
    <w:link w:val="BodyText"/>
    <w:uiPriority w:val="1"/>
    <w:qFormat/>
    <w:rPr>
      <w:rFonts w:ascii="Times New Roman" w:hAnsi="Times New Roman" w:cstheme="minorBidi"/>
      <w:sz w:val="24"/>
      <w:szCs w:val="24"/>
    </w:rPr>
  </w:style>
  <w:style w:type="character" w:customStyle="1" w:styleId="Heading1Char">
    <w:name w:val="Heading 1 Char"/>
    <w:basedOn w:val="DefaultParagraphFont"/>
    <w:link w:val="Heading1"/>
    <w:qFormat/>
    <w:rPr>
      <w:rFonts w:ascii="Times New Roman" w:hAnsi="Times New Roman" w:cstheme="minorBidi"/>
      <w:b/>
      <w:bCs/>
      <w:sz w:val="28"/>
      <w:szCs w:val="28"/>
    </w:rPr>
  </w:style>
  <w:style w:type="character" w:customStyle="1" w:styleId="Heading2Char">
    <w:name w:val="Heading 2 Char"/>
    <w:basedOn w:val="DefaultParagraphFont"/>
    <w:link w:val="Heading2"/>
    <w:uiPriority w:val="1"/>
    <w:rPr>
      <w:rFonts w:ascii="Times New Roman" w:hAnsi="Times New Roman" w:cstheme="minorBidi"/>
      <w:b/>
      <w:bCs/>
      <w:sz w:val="24"/>
      <w:szCs w:val="24"/>
    </w:rPr>
  </w:style>
  <w:style w:type="paragraph" w:customStyle="1" w:styleId="TableParagraph">
    <w:name w:val="Table Paragraph"/>
    <w:basedOn w:val="Normal"/>
    <w:uiPriority w:val="1"/>
    <w:qFormat/>
    <w:pPr>
      <w:widowControl w:val="0"/>
      <w:spacing w:after="0" w:line="240" w:lineRule="auto"/>
    </w:pPr>
    <w:rPr>
      <w:rFonts w:eastAsiaTheme="minorHAnsi" w:cstheme="minorBidi"/>
    </w:rPr>
  </w:style>
  <w:style w:type="character" w:customStyle="1" w:styleId="PlainTextChar">
    <w:name w:val="Plain Text Char"/>
    <w:basedOn w:val="DefaultParagraphFont"/>
    <w:link w:val="PlainText"/>
    <w:semiHidden/>
    <w:qFormat/>
    <w:rPr>
      <w:rFonts w:ascii="Courier New" w:hAnsi="Courier New" w:cs="Times New Roman"/>
      <w:sz w:val="20"/>
      <w:szCs w:val="20"/>
      <w:lang w:eastAsia="id-ID"/>
    </w:rPr>
  </w:style>
  <w:style w:type="paragraph" w:customStyle="1" w:styleId="E-JournalHeading1">
    <w:name w:val="E-Journal_Heading 1"/>
    <w:basedOn w:val="Normal"/>
    <w:qFormat/>
    <w:pPr>
      <w:spacing w:before="120" w:after="120" w:line="240" w:lineRule="auto"/>
    </w:pPr>
    <w:rPr>
      <w:rFonts w:ascii="Times New Roman" w:hAnsi="Times New Roman"/>
      <w:b/>
    </w:rPr>
  </w:style>
  <w:style w:type="paragraph" w:customStyle="1" w:styleId="E-JournalBody">
    <w:name w:val="E-Journal_Body"/>
    <w:basedOn w:val="Normal"/>
    <w:qFormat/>
    <w:pPr>
      <w:spacing w:after="0" w:line="240" w:lineRule="auto"/>
      <w:ind w:firstLine="743"/>
      <w:jc w:val="both"/>
    </w:pPr>
    <w:rPr>
      <w:rFonts w:ascii="Times New Roman" w:hAnsi="Times New Roman"/>
      <w:szCs w:val="24"/>
      <w:lang w:val="id-ID"/>
    </w:rPr>
  </w:style>
  <w:style w:type="paragraph" w:customStyle="1" w:styleId="E-JournalHeading2">
    <w:name w:val="E-Journal_Heading 2"/>
    <w:basedOn w:val="Normal"/>
    <w:qFormat/>
    <w:pPr>
      <w:spacing w:before="120" w:after="120" w:line="240" w:lineRule="auto"/>
    </w:pPr>
    <w:rPr>
      <w:rFonts w:ascii="Times New Roman" w:hAnsi="Times New Roman"/>
    </w:rPr>
  </w:style>
  <w:style w:type="paragraph" w:customStyle="1" w:styleId="E-JournalTableCaption">
    <w:name w:val="E-Journal Table Caption"/>
    <w:basedOn w:val="Normal"/>
    <w:qFormat/>
    <w:pPr>
      <w:spacing w:before="120" w:after="0" w:line="240" w:lineRule="atLeast"/>
      <w:jc w:val="center"/>
    </w:pPr>
    <w:rPr>
      <w:rFonts w:ascii="Times New Roman" w:hAnsi="Times New Roman"/>
      <w:szCs w:val="24"/>
      <w:lang w:val="id-ID"/>
    </w:rPr>
  </w:style>
  <w:style w:type="paragraph" w:customStyle="1" w:styleId="E-JournalTable">
    <w:name w:val="E-Journal_Table"/>
    <w:basedOn w:val="Normal"/>
    <w:qFormat/>
    <w:pPr>
      <w:spacing w:after="0" w:line="320" w:lineRule="atLeast"/>
      <w:jc w:val="center"/>
    </w:pPr>
    <w:rPr>
      <w:rFonts w:ascii="Times New Roman" w:hAnsi="Times New Roman"/>
      <w:szCs w:val="24"/>
      <w:lang w:val="id-ID"/>
    </w:rPr>
  </w:style>
  <w:style w:type="paragraph" w:customStyle="1" w:styleId="E-JournalPictureCapture">
    <w:name w:val="E-Journal_Picture Capture"/>
    <w:basedOn w:val="Normal"/>
    <w:qFormat/>
    <w:pPr>
      <w:spacing w:after="120" w:line="240" w:lineRule="atLeast"/>
      <w:jc w:val="center"/>
    </w:pPr>
    <w:rPr>
      <w:rFonts w:ascii="Times New Roman" w:hAnsi="Times New Roman"/>
      <w:color w:val="000000"/>
      <w:szCs w:val="24"/>
      <w:lang w:val="id-ID"/>
    </w:rPr>
  </w:style>
  <w:style w:type="paragraph" w:customStyle="1" w:styleId="E-JournalDaftarPustaka">
    <w:name w:val="E-Journal_Daftar Pustaka"/>
    <w:basedOn w:val="Normal"/>
    <w:link w:val="E-JournalDaftarPustakaChar"/>
    <w:qFormat/>
    <w:pPr>
      <w:spacing w:before="240" w:after="0" w:line="240" w:lineRule="atLeast"/>
      <w:ind w:left="720" w:hanging="720"/>
      <w:jc w:val="both"/>
    </w:pPr>
    <w:rPr>
      <w:rFonts w:ascii="Times New Roman" w:hAnsi="Times New Roman"/>
      <w:color w:val="000000"/>
      <w:lang w:val="id-ID"/>
    </w:rPr>
  </w:style>
  <w:style w:type="table" w:customStyle="1" w:styleId="TableGrid1">
    <w:name w:val="Table Grid1"/>
    <w:basedOn w:val="TableNormal"/>
    <w:uiPriority w:val="59"/>
    <w:qFormat/>
    <w:rPr>
      <w:rFonts w:ascii="Times New Roman" w:hAnsi="Times New Roman"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ournalAuthor">
    <w:name w:val="E-Journal_Author"/>
    <w:basedOn w:val="Normal"/>
    <w:qFormat/>
    <w:pPr>
      <w:spacing w:after="0" w:line="240" w:lineRule="auto"/>
      <w:jc w:val="center"/>
    </w:pPr>
    <w:rPr>
      <w:rFonts w:ascii="Times New Roman" w:hAnsi="Times New Roman"/>
      <w:lang w:val="id-ID"/>
    </w:rPr>
  </w:style>
  <w:style w:type="paragraph" w:customStyle="1" w:styleId="E-JournalTitle">
    <w:name w:val="E-Journal_Title"/>
    <w:basedOn w:val="Normal"/>
    <w:qFormat/>
    <w:pPr>
      <w:spacing w:after="0" w:line="240" w:lineRule="auto"/>
      <w:ind w:firstLine="567"/>
      <w:jc w:val="center"/>
    </w:pPr>
    <w:rPr>
      <w:rFonts w:ascii="Times New Roman" w:hAnsi="Times New Roman"/>
      <w:b/>
      <w:lang w:val="id-ID"/>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Articletitle">
    <w:name w:val="Article title"/>
    <w:basedOn w:val="Normal"/>
    <w:next w:val="Normal"/>
    <w:qFormat/>
    <w:pPr>
      <w:spacing w:after="120" w:line="360" w:lineRule="auto"/>
    </w:pPr>
    <w:rPr>
      <w:rFonts w:ascii="Times New Roman" w:hAnsi="Times New Roman"/>
      <w:b/>
      <w:sz w:val="28"/>
      <w:szCs w:val="24"/>
      <w:lang w:val="en-GB" w:eastAsia="en-GB"/>
    </w:rPr>
  </w:style>
  <w:style w:type="paragraph" w:customStyle="1" w:styleId="Keywords">
    <w:name w:val="Keywords"/>
    <w:basedOn w:val="Normal"/>
    <w:next w:val="Normal"/>
    <w:qFormat/>
    <w:pPr>
      <w:spacing w:before="240" w:after="240" w:line="360" w:lineRule="auto"/>
      <w:ind w:left="720" w:right="567"/>
    </w:pPr>
    <w:rPr>
      <w:rFonts w:ascii="Times New Roman" w:hAnsi="Times New Roman"/>
      <w:szCs w:val="24"/>
      <w:lang w:val="en-GB" w:eastAsia="en-GB"/>
    </w:rPr>
  </w:style>
  <w:style w:type="paragraph" w:customStyle="1" w:styleId="MainText">
    <w:name w:val="MainText"/>
    <w:basedOn w:val="Normal"/>
    <w:qFormat/>
    <w:pPr>
      <w:spacing w:after="0" w:line="240" w:lineRule="atLeast"/>
      <w:ind w:firstLine="300"/>
      <w:jc w:val="both"/>
    </w:pPr>
    <w:rPr>
      <w:rFonts w:ascii="Times New Roman" w:hAnsi="Times New Roman"/>
      <w:sz w:val="20"/>
      <w:szCs w:val="20"/>
      <w:lang w:val="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E79" w:themeColor="accent1" w:themeShade="80"/>
      <w:sz w:val="24"/>
      <w:szCs w:val="24"/>
    </w:rPr>
  </w:style>
  <w:style w:type="character" w:customStyle="1" w:styleId="given-name">
    <w:name w:val="given-name"/>
    <w:basedOn w:val="DefaultParagraphFont"/>
    <w:qFormat/>
  </w:style>
  <w:style w:type="table" w:customStyle="1" w:styleId="tabeltemplatejurnalinovasi">
    <w:name w:val="tabel template jurnal inovasi"/>
    <w:basedOn w:val="TableNormal"/>
    <w:uiPriority w:val="99"/>
    <w:qFormat/>
    <w:rPr>
      <w:rFonts w:eastAsiaTheme="minorHAnsi" w:cstheme="minorBidi"/>
      <w:lang w:val="tr-TR"/>
    </w:rPr>
    <w:tblPr>
      <w:tblBorders>
        <w:top w:val="single" w:sz="4" w:space="0" w:color="auto"/>
      </w:tblBorders>
    </w:tblPr>
    <w:tblStylePr w:type="firstRow">
      <w:tblPr/>
      <w:tcPr>
        <w:tcBorders>
          <w:top w:val="single" w:sz="4" w:space="0" w:color="auto"/>
          <w:bottom w:val="single" w:sz="4" w:space="0" w:color="auto"/>
          <w:insideH w:val="nil"/>
        </w:tcBorders>
      </w:tcPr>
    </w:tblStylePr>
    <w:tblStylePr w:type="lastRow">
      <w:tblPr/>
      <w:tcPr>
        <w:tcBorders>
          <w:top w:val="single" w:sz="4" w:space="0" w:color="auto"/>
          <w:bottom w:val="nil"/>
        </w:tcBorders>
      </w:tcPr>
    </w:tblStylePr>
  </w:style>
  <w:style w:type="paragraph" w:customStyle="1" w:styleId="EndNoteBibliographyTitle">
    <w:name w:val="EndNote Bibliography Title"/>
    <w:basedOn w:val="Normal"/>
    <w:link w:val="EndNoteBibliographyTitleChar"/>
    <w:qFormat/>
    <w:pPr>
      <w:spacing w:after="0"/>
      <w:jc w:val="center"/>
    </w:pPr>
    <w:rPr>
      <w:rFonts w:ascii="Times New Roman" w:hAnsi="Times New Roman"/>
    </w:rPr>
  </w:style>
  <w:style w:type="character" w:customStyle="1" w:styleId="E-JournalDaftarPustakaChar">
    <w:name w:val="E-Journal_Daftar Pustaka Char"/>
    <w:basedOn w:val="DefaultParagraphFont"/>
    <w:link w:val="E-JournalDaftarPustaka"/>
    <w:qFormat/>
    <w:rPr>
      <w:rFonts w:ascii="Times New Roman" w:hAnsi="Times New Roman" w:cs="Times New Roman"/>
      <w:color w:val="000000"/>
      <w:lang w:val="id-ID"/>
    </w:rPr>
  </w:style>
  <w:style w:type="character" w:customStyle="1" w:styleId="EndNoteBibliographyTitleChar">
    <w:name w:val="EndNote Bibliography Title Char"/>
    <w:basedOn w:val="E-JournalDaftarPustakaChar"/>
    <w:link w:val="EndNoteBibliographyTitle"/>
    <w:rPr>
      <w:rFonts w:ascii="Times New Roman" w:hAnsi="Times New Roman" w:cs="Times New Roman"/>
      <w:color w:val="000000"/>
      <w:lang w:val="id-ID"/>
    </w:rPr>
  </w:style>
  <w:style w:type="paragraph" w:customStyle="1" w:styleId="EndNoteBibliography">
    <w:name w:val="EndNote Bibliography"/>
    <w:basedOn w:val="Normal"/>
    <w:link w:val="EndNoteBibliographyChar"/>
    <w:pPr>
      <w:spacing w:line="240" w:lineRule="auto"/>
      <w:jc w:val="both"/>
    </w:pPr>
    <w:rPr>
      <w:rFonts w:ascii="Times New Roman" w:hAnsi="Times New Roman"/>
    </w:rPr>
  </w:style>
  <w:style w:type="character" w:customStyle="1" w:styleId="EndNoteBibliographyChar">
    <w:name w:val="EndNote Bibliography Char"/>
    <w:basedOn w:val="E-JournalDaftarPustakaChar"/>
    <w:link w:val="EndNoteBibliography"/>
    <w:qFormat/>
    <w:rPr>
      <w:rFonts w:ascii="Times New Roman" w:hAnsi="Times New Roman" w:cs="Times New Roman"/>
      <w:color w:val="000000"/>
      <w:lang w:val="id-ID"/>
    </w:rPr>
  </w:style>
  <w:style w:type="character" w:customStyle="1" w:styleId="CommentTextChar">
    <w:name w:val="Comment Text Char"/>
    <w:basedOn w:val="DefaultParagraphFont"/>
    <w:link w:val="CommentText"/>
    <w:uiPriority w:val="99"/>
    <w:qFormat/>
    <w:rPr>
      <w:rFonts w:cs="Times New Roman"/>
      <w:sz w:val="20"/>
      <w:szCs w:val="20"/>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paragraph" w:customStyle="1" w:styleId="Revision1">
    <w:name w:val="Revision1"/>
    <w:hidden/>
    <w:uiPriority w:val="99"/>
    <w:semiHidden/>
    <w:rPr>
      <w:rFonts w:cs="Times New Roman"/>
      <w:sz w:val="22"/>
      <w:szCs w:val="22"/>
      <w:lang w:val="en-US" w:eastAsia="en-US"/>
    </w:rPr>
  </w:style>
  <w:style w:type="character" w:customStyle="1" w:styleId="y2iqfc">
    <w:name w:val="y2iqfc"/>
    <w:basedOn w:val="DefaultParagraphFont"/>
  </w:style>
  <w:style w:type="paragraph" w:styleId="Revision">
    <w:name w:val="Revision"/>
    <w:hidden/>
    <w:uiPriority w:val="99"/>
    <w:unhideWhenUsed/>
    <w:rsid w:val="00D562BF"/>
    <w:rPr>
      <w:rFonts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384491">
      <w:bodyDiv w:val="1"/>
      <w:marLeft w:val="0"/>
      <w:marRight w:val="0"/>
      <w:marTop w:val="0"/>
      <w:marBottom w:val="0"/>
      <w:divBdr>
        <w:top w:val="none" w:sz="0" w:space="0" w:color="auto"/>
        <w:left w:val="none" w:sz="0" w:space="0" w:color="auto"/>
        <w:bottom w:val="none" w:sz="0" w:space="0" w:color="auto"/>
        <w:right w:val="none" w:sz="0" w:space="0" w:color="auto"/>
      </w:divBdr>
    </w:div>
    <w:div w:id="1828284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91/mbc.E13-11-0675" TargetMode="External"/><Relationship Id="rId21" Type="http://schemas.openxmlformats.org/officeDocument/2006/relationships/hyperlink" Target="https://doi.org/10.4324/9780429030499" TargetMode="External"/><Relationship Id="rId42" Type="http://schemas.openxmlformats.org/officeDocument/2006/relationships/hyperlink" Target="https://doi.org/https://doi.org/10.1016/j.ssaho.2023.100468" TargetMode="External"/><Relationship Id="rId47" Type="http://schemas.openxmlformats.org/officeDocument/2006/relationships/hyperlink" Target="https://doi.org/https://doi.org/10.1016/j.ssaho.2024.100869"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77/0888406413497485" TargetMode="External"/><Relationship Id="rId29" Type="http://schemas.openxmlformats.org/officeDocument/2006/relationships/hyperlink" Target="https://doi.org/10.1080/13603110701365356" TargetMode="External"/><Relationship Id="rId11" Type="http://schemas.openxmlformats.org/officeDocument/2006/relationships/hyperlink" Target="https://creativecommons.org/licenses/by/4.0/" TargetMode="External"/><Relationship Id="rId24" Type="http://schemas.openxmlformats.org/officeDocument/2006/relationships/hyperlink" Target="https://doi.org/10.1037/1040-3590.7.3.309" TargetMode="External"/><Relationship Id="rId32" Type="http://schemas.openxmlformats.org/officeDocument/2006/relationships/hyperlink" Target="https://doi.org/10.22437/jiituj.v7i2.26697" TargetMode="External"/><Relationship Id="rId37" Type="http://schemas.openxmlformats.org/officeDocument/2006/relationships/hyperlink" Target="https://doi.org/10.1177/0735633116656848" TargetMode="External"/><Relationship Id="rId40" Type="http://schemas.openxmlformats.org/officeDocument/2006/relationships/hyperlink" Target="https://doi.org/10.7821/naer.2015.1.100" TargetMode="External"/><Relationship Id="rId45" Type="http://schemas.openxmlformats.org/officeDocument/2006/relationships/hyperlink" Target="https://ppg.kemdikbud.go.id/prajab/detail-program-kurikulum" TargetMode="External"/><Relationship Id="rId53" Type="http://schemas.openxmlformats.org/officeDocument/2006/relationships/hyperlink" Target="https://doi.org/10.1016/j.compedu.2004.04.003" TargetMode="External"/><Relationship Id="rId58" Type="http://schemas.openxmlformats.org/officeDocument/2006/relationships/hyperlink" Target="https://doi.org/10.1111/bjet.12220" TargetMode="External"/><Relationship Id="rId66"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doi.org/10.1146/annurev.cellbio.24.110707.175306" TargetMode="External"/><Relationship Id="rId19" Type="http://schemas.openxmlformats.org/officeDocument/2006/relationships/hyperlink" Target="https://doi.org/10.1080/10494820.2014.978792" TargetMode="External"/><Relationship Id="rId14" Type="http://schemas.openxmlformats.org/officeDocument/2006/relationships/image" Target="media/image3.png"/><Relationship Id="rId22" Type="http://schemas.openxmlformats.org/officeDocument/2006/relationships/hyperlink" Target="https://doi.org/10.1007/978-3-030-43420-5" TargetMode="External"/><Relationship Id="rId27" Type="http://schemas.openxmlformats.org/officeDocument/2006/relationships/hyperlink" Target="https://doi.org/10.1525/bio.2011.61.7.9" TargetMode="External"/><Relationship Id="rId30" Type="http://schemas.openxmlformats.org/officeDocument/2006/relationships/hyperlink" Target="https://doi.org/10.14742/ajet.1117" TargetMode="External"/><Relationship Id="rId35" Type="http://schemas.openxmlformats.org/officeDocument/2006/relationships/hyperlink" Target="https://doi.org/10.1177/0731948714564575" TargetMode="External"/><Relationship Id="rId43" Type="http://schemas.openxmlformats.org/officeDocument/2006/relationships/hyperlink" Target="https://doi.org/10.5206/cjsotl-rcacea.2021.1.10611" TargetMode="External"/><Relationship Id="rId48" Type="http://schemas.openxmlformats.org/officeDocument/2006/relationships/hyperlink" Target="https://doi.org/10.30918/AERJ.73.18.076" TargetMode="External"/><Relationship Id="rId56" Type="http://schemas.openxmlformats.org/officeDocument/2006/relationships/hyperlink" Target="https://doi.org/10.26529/cepsj.107036"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s://orcid.org/0000-0002-1836-8845" TargetMode="External"/><Relationship Id="rId51" Type="http://schemas.openxmlformats.org/officeDocument/2006/relationships/hyperlink" Target="https://doi.org/10.1080/87567555.2016.1222575"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doi.org/10.3102/0013189X07306523" TargetMode="External"/><Relationship Id="rId25" Type="http://schemas.openxmlformats.org/officeDocument/2006/relationships/hyperlink" Target="https://doi.org/10.1080/00221341.2014.896393" TargetMode="External"/><Relationship Id="rId33" Type="http://schemas.openxmlformats.org/officeDocument/2006/relationships/hyperlink" Target="https://doi.org/10.1016/j.compedu.2010.05.022" TargetMode="External"/><Relationship Id="rId38" Type="http://schemas.openxmlformats.org/officeDocument/2006/relationships/hyperlink" Target="https://doi.org/10.1111/j.1467-8535.2007.00774.x" TargetMode="External"/><Relationship Id="rId46" Type="http://schemas.openxmlformats.org/officeDocument/2006/relationships/hyperlink" Target="https://doi.org/10.22437/jiituj.v8i1.33073" TargetMode="External"/><Relationship Id="rId59" Type="http://schemas.openxmlformats.org/officeDocument/2006/relationships/hyperlink" Target="https://doi.org/10.3389/fpsyg.2022.921839" TargetMode="External"/><Relationship Id="rId67" Type="http://schemas.openxmlformats.org/officeDocument/2006/relationships/footer" Target="footer3.xml"/><Relationship Id="rId20" Type="http://schemas.openxmlformats.org/officeDocument/2006/relationships/hyperlink" Target="https://doi.org/10.3389/fpubh.2018.00149" TargetMode="External"/><Relationship Id="rId41" Type="http://schemas.openxmlformats.org/officeDocument/2006/relationships/hyperlink" Target="https://doi.org/10.5590/JERAP.2019.09.1.19" TargetMode="External"/><Relationship Id="rId54" Type="http://schemas.openxmlformats.org/officeDocument/2006/relationships/hyperlink" Target="https://doi.org/10.1080/13603116.2016.1197322"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doi.org/10.1016/j.compedu.2014.11.010" TargetMode="External"/><Relationship Id="rId28" Type="http://schemas.openxmlformats.org/officeDocument/2006/relationships/hyperlink" Target="https://doi.org/10.1080/13603111003778536" TargetMode="External"/><Relationship Id="rId36" Type="http://schemas.openxmlformats.org/officeDocument/2006/relationships/hyperlink" Target="https://doi.org/10.1080/1359866X.2014.941280" TargetMode="External"/><Relationship Id="rId49" Type="http://schemas.openxmlformats.org/officeDocument/2006/relationships/hyperlink" Target="https://doi.org/10.22437/jiituj.v7i2.30113" TargetMode="External"/><Relationship Id="rId57" Type="http://schemas.openxmlformats.org/officeDocument/2006/relationships/hyperlink" Target="http://uis.unesco.org/en/glossary-term/pre-service-teacher-training" TargetMode="External"/><Relationship Id="rId10" Type="http://schemas.openxmlformats.org/officeDocument/2006/relationships/image" Target="media/image1.png"/><Relationship Id="rId31" Type="http://schemas.openxmlformats.org/officeDocument/2006/relationships/hyperlink" Target="https://doi.org/10.1016/j.compedu.2005.09.003" TargetMode="External"/><Relationship Id="rId44" Type="http://schemas.openxmlformats.org/officeDocument/2006/relationships/hyperlink" Target="https://doi.org/10.26529/cepsj.63976" TargetMode="External"/><Relationship Id="rId52" Type="http://schemas.openxmlformats.org/officeDocument/2006/relationships/hyperlink" Target="https://doi.org/10.1016/j.tate.2004.02.002" TargetMode="External"/><Relationship Id="rId60" Type="http://schemas.openxmlformats.org/officeDocument/2006/relationships/hyperlink" Target="https://doi.org/10.1016/j.compedu.2009.07.011"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3" Type="http://schemas.openxmlformats.org/officeDocument/2006/relationships/hyperlink" Target="https://www.mendeley.com/catalogue/1a718562-72d8-3977-8e56-2ec79ab91d3b" TargetMode="External"/><Relationship Id="rId18" Type="http://schemas.openxmlformats.org/officeDocument/2006/relationships/hyperlink" Target="https://doi.org/10.1021/ed500547n" TargetMode="External"/><Relationship Id="rId39" Type="http://schemas.openxmlformats.org/officeDocument/2006/relationships/hyperlink" Target="https://doi.org/10.2466/pr0.1957.3.3.635" TargetMode="External"/><Relationship Id="rId34" Type="http://schemas.openxmlformats.org/officeDocument/2006/relationships/hyperlink" Target="https://doi.org/10.2307/27740372" TargetMode="External"/><Relationship Id="rId50" Type="http://schemas.openxmlformats.org/officeDocument/2006/relationships/hyperlink" Target="https://doi.org/10.1080/13562517.2015.1069266" TargetMode="External"/><Relationship Id="rId55" Type="http://schemas.openxmlformats.org/officeDocument/2006/relationships/hyperlink" Target="https://doi.org/https://www.proquest.com/docview/2435558348/6393575D187E463APQ/6?accountid=11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18</Pages>
  <Words>20605</Words>
  <Characters>117450</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Template Jurnal Ilmiah Ilmu Terapan Universitas Jambi</vt:lpstr>
    </vt:vector>
  </TitlesOfParts>
  <Company/>
  <LinksUpToDate>false</LinksUpToDate>
  <CharactersWithSpaces>137780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Ilmiah Ilmu Terapan Universitas Jambi</dc:title>
  <dc:creator>JIITUJ</dc:creator>
  <cp:lastModifiedBy>ACER ASPIRE</cp:lastModifiedBy>
  <cp:revision>18</cp:revision>
  <cp:lastPrinted>2024-06-02T17:55:00Z</cp:lastPrinted>
  <dcterms:created xsi:type="dcterms:W3CDTF">2024-10-10T11:20:00Z</dcterms:created>
  <dcterms:modified xsi:type="dcterms:W3CDTF">2024-10-28T05:37:00Z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1033-12.8.2.14802</vt:lpwstr>
  </property>
  <property fmtid="{D5CDD505-2E9C-101B-9397-08002B2CF9AE}" pid="3" name="ICV">
    <vt:lpwstr>CD99B80AE49EF5F2517E08676D011E68_42</vt:lpwstr>
  </property>
</Properties>
</file>